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8345" w14:textId="1737A1BF" w:rsidR="00EE4B03" w:rsidRPr="00264501" w:rsidRDefault="000A35AE" w:rsidP="000A35AE">
      <w:pPr>
        <w:pStyle w:val="Heading1"/>
        <w:spacing w:after="120"/>
        <w:rPr>
          <w:rFonts w:ascii="Lato" w:hAnsi="Lato"/>
          <w:sz w:val="52"/>
          <w:szCs w:val="52"/>
        </w:rPr>
      </w:pPr>
      <w:r>
        <w:rPr>
          <w:rFonts w:ascii="Lato" w:hAnsi="Lato"/>
          <w:sz w:val="52"/>
          <w:szCs w:val="52"/>
        </w:rPr>
        <w:t>Fact Sheet for Paid Agents</w:t>
      </w:r>
    </w:p>
    <w:p w14:paraId="1AB3EC84" w14:textId="6FBC0736" w:rsidR="00C1192B" w:rsidRDefault="00EE4B03" w:rsidP="000A35AE">
      <w:pPr>
        <w:rPr>
          <w:rFonts w:ascii="Lato" w:hAnsi="Lato"/>
        </w:rPr>
      </w:pPr>
      <w:r w:rsidRPr="00264501">
        <w:rPr>
          <w:rFonts w:ascii="Lato" w:hAnsi="Lato"/>
        </w:rPr>
        <w:t>Published 17 February 2025</w:t>
      </w:r>
      <w:r w:rsidR="00C45730">
        <w:rPr>
          <w:rFonts w:ascii="Lato" w:hAnsi="Lato"/>
        </w:rPr>
        <w:t>.</w:t>
      </w:r>
    </w:p>
    <w:p w14:paraId="5B0BA3A8" w14:textId="772CAF7F" w:rsidR="00116136" w:rsidRPr="00C1192B" w:rsidRDefault="00116136" w:rsidP="000A35AE">
      <w:pPr>
        <w:rPr>
          <w:rFonts w:ascii="Lato" w:hAnsi="Lato"/>
          <w:b/>
          <w:bCs w:val="0"/>
          <w:sz w:val="28"/>
          <w:szCs w:val="28"/>
        </w:rPr>
      </w:pPr>
      <w:r w:rsidRPr="00264501">
        <w:rPr>
          <w:rFonts w:ascii="Lato" w:hAnsi="Lato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44D63" wp14:editId="2C382F10">
                <wp:simplePos x="0" y="0"/>
                <wp:positionH relativeFrom="margin">
                  <wp:posOffset>-12511</wp:posOffset>
                </wp:positionH>
                <wp:positionV relativeFrom="paragraph">
                  <wp:posOffset>258923</wp:posOffset>
                </wp:positionV>
                <wp:extent cx="1365250" cy="59055"/>
                <wp:effectExtent l="0" t="0" r="6350" b="0"/>
                <wp:wrapNone/>
                <wp:docPr id="1359314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59055"/>
                        </a:xfrm>
                        <a:prstGeom prst="rect">
                          <a:avLst/>
                        </a:prstGeom>
                        <a:solidFill>
                          <a:srgbClr val="76BD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8C501" id="Rectangle 1" o:spid="_x0000_s1026" style="position:absolute;margin-left:-1pt;margin-top:20.4pt;width:107.5pt;height:4.6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u4fgIAAF4FAAAOAAAAZHJzL2Uyb0RvYy54bWysVE1v2zAMvQ/YfxB0X/2xuh9BnSJr0WFA&#10;0RZrh54VWYoFyKImKXGyXz9KdpyuLXYYdpElkXwknx91cbntNNkI5xWYmhZHOSXCcGiUWdX0x9PN&#10;pzNKfGCmYRqMqOlOeHo5//jhorczUUILuhGOIIjxs97WtA3BzrLM81Z0zB+BFQaNElzHAh7dKmsc&#10;6xG901mZ5ydZD66xDrjwHm+vByOdJ3wpBQ/3UnoRiK4p1hbS6tK6jGs2v2CzlWO2VXwsg/1DFR1T&#10;BpNOUNcsMLJ26g1Up7gDDzIccegykFJxkXrAbor8VTePLbMi9YLkeDvR5P8fLL/bPNoHhzT01s88&#10;bmMXW+m6+MX6yDaRtZvIEttAOF4Wn0+qskJOOdqq87yqIpnZIdg6H74K6Ejc1NThv0gUsc2tD4Pr&#10;3iXm8qBVc6O0Tge3Wl5pRzYM/9vpyZfrshzR/3DTJjobiGEDYrzJDq2kXdhpEf20+S4kUQ0WX6ZK&#10;ksrElIdxLkwoBlPLGjGkL6o8T0LB3qaI1GkCjMgS80/YI0BU8FvsocrRP4aKJNIpOP9bYUPwFJEy&#10;gwlTcKcMuPcANHY1Zh789yQN1ESWltDsHhxxMIyIt/xG4X+7ZT48MIczgX8a5zzc4yI19DWFcUdJ&#10;C+7Xe/fRH6WKVkp6nLGa+p9r5gQl+ptBEZ8Xx8dxKNPhuDot8eBeWpYvLWbdXQHKocAXxfK0jf5B&#10;77fSQfeMz8EiZkUTMxxz15QHtz9chWH28UHhYrFIbjiIloVb82h5BI+sRl0+bZ+Zs6N4A6r+Dvbz&#10;yGavNDz4xkgDi3UAqZLAD7yOfOMQJ+GMD058JV6ek9fhWZz/BgAA//8DAFBLAwQUAAYACAAAACEA&#10;TqtgG9kAAAAIAQAADwAAAGRycy9kb3ducmV2LnhtbEyPTU7DMBCF90jcwRokNqi1Eyiq0jgVqsQB&#10;GjiAGw9xVP9EttOY2zOsYDnz3rz5XnsszrIbxjQFL6HaCmDoh6AnP0r4/Hjf7IGlrLxWNniU8I0J&#10;jt39XasaHVZ/xlufR0YhPjVKgsl5bjhPg0Gn0jbM6En7CtGpTGMcuY5qpXBneS3EK3dq8vTBqBlP&#10;BodrvzjCwKc0lbLG3pxPiGG1y7W2Uj4+lLcDsIwl/5nhF59uoCOmS1i8TsxK2NRUJUt4EdSA9Lp6&#10;psVFwk5UwLuW/y/Q/QAAAP//AwBQSwECLQAUAAYACAAAACEAtoM4kv4AAADhAQAAEwAAAAAAAAAA&#10;AAAAAAAAAAAAW0NvbnRlbnRfVHlwZXNdLnhtbFBLAQItABQABgAIAAAAIQA4/SH/1gAAAJQBAAAL&#10;AAAAAAAAAAAAAAAAAC8BAABfcmVscy8ucmVsc1BLAQItABQABgAIAAAAIQBxZvu4fgIAAF4FAAAO&#10;AAAAAAAAAAAAAAAAAC4CAABkcnMvZTJvRG9jLnhtbFBLAQItABQABgAIAAAAIQBOq2Ab2QAAAAgB&#10;AAAPAAAAAAAAAAAAAAAAANgEAABkcnMvZG93bnJldi54bWxQSwUGAAAAAAQABADzAAAA3gUAAAAA&#10;" fillcolor="#76bd22" stroked="f" strokeweight="1pt">
                <w10:wrap anchorx="margin"/>
              </v:rect>
            </w:pict>
          </mc:Fallback>
        </mc:AlternateContent>
      </w:r>
      <w:r w:rsidR="000A35AE">
        <w:rPr>
          <w:rFonts w:ascii="Lato" w:hAnsi="Lato"/>
          <w:b/>
          <w:bCs w:val="0"/>
        </w:rPr>
        <w:t>This resource is for paid agents</w:t>
      </w:r>
      <w:r w:rsidR="00C45730">
        <w:rPr>
          <w:rFonts w:ascii="Lato" w:hAnsi="Lato"/>
          <w:b/>
          <w:bCs w:val="0"/>
        </w:rPr>
        <w:t>.</w:t>
      </w:r>
    </w:p>
    <w:p w14:paraId="0E3532A5" w14:textId="77777777" w:rsidR="000A35AE" w:rsidRDefault="000A35AE" w:rsidP="000A35AE">
      <w:pPr>
        <w:rPr>
          <w:rFonts w:ascii="Lato" w:hAnsi="Lato"/>
          <w:sz w:val="28"/>
          <w:szCs w:val="28"/>
        </w:rPr>
      </w:pPr>
    </w:p>
    <w:p w14:paraId="4EBB52D8" w14:textId="5ECD8A08" w:rsidR="000A35AE" w:rsidRPr="000A35AE" w:rsidRDefault="000A35AE" w:rsidP="000A35AE">
      <w:pPr>
        <w:rPr>
          <w:rFonts w:ascii="Lato" w:hAnsi="Lato"/>
          <w:sz w:val="28"/>
          <w:szCs w:val="28"/>
        </w:rPr>
      </w:pPr>
      <w:r w:rsidRPr="000A35AE">
        <w:rPr>
          <w:rFonts w:ascii="Lato" w:hAnsi="Lato"/>
          <w:sz w:val="28"/>
          <w:szCs w:val="28"/>
        </w:rPr>
        <w:t>A paid agent is someone who charges a fee to represent another person or business in a case before the Fair Work Commission.</w:t>
      </w:r>
    </w:p>
    <w:p w14:paraId="7E927E6A" w14:textId="77777777" w:rsidR="000A35AE" w:rsidRPr="000A35AE" w:rsidRDefault="000A35AE" w:rsidP="000A35AE">
      <w:pPr>
        <w:rPr>
          <w:rFonts w:ascii="Lato" w:hAnsi="Lato"/>
        </w:rPr>
      </w:pPr>
      <w:r w:rsidRPr="000A35AE">
        <w:rPr>
          <w:rFonts w:ascii="Lato" w:hAnsi="Lato"/>
        </w:rPr>
        <w:t>This fact sheet explains our rules and expectations for paid agents.</w:t>
      </w:r>
    </w:p>
    <w:p w14:paraId="5508AD81" w14:textId="77777777" w:rsidR="000A35AE" w:rsidRPr="000A35AE" w:rsidRDefault="000A35AE" w:rsidP="000A35AE">
      <w:pPr>
        <w:pStyle w:val="Heading2"/>
      </w:pPr>
      <w:r w:rsidRPr="000A35AE">
        <w:t>Notification and Permission</w:t>
      </w:r>
    </w:p>
    <w:p w14:paraId="1B130F40" w14:textId="77777777" w:rsidR="000A35AE" w:rsidRDefault="000A35AE" w:rsidP="000A35AE">
      <w:pPr>
        <w:rPr>
          <w:rFonts w:ascii="Lato" w:hAnsi="Lato"/>
        </w:rPr>
      </w:pPr>
      <w:r w:rsidRPr="000A35AE">
        <w:rPr>
          <w:rFonts w:ascii="Lato" w:hAnsi="Lato"/>
        </w:rPr>
        <w:t xml:space="preserve">Paid agents need permission to represent clients in some matters before the Commission. </w:t>
      </w:r>
    </w:p>
    <w:p w14:paraId="7D96BAA4" w14:textId="453CBC27" w:rsidR="000A35AE" w:rsidRPr="000A35AE" w:rsidRDefault="000A35AE" w:rsidP="000A35AE">
      <w:pPr>
        <w:rPr>
          <w:rFonts w:ascii="Lato" w:hAnsi="Lato"/>
        </w:rPr>
      </w:pPr>
      <w:r w:rsidRPr="000A35AE">
        <w:rPr>
          <w:rFonts w:ascii="Lato" w:hAnsi="Lato"/>
        </w:rPr>
        <w:t>You may be required to:</w:t>
      </w:r>
    </w:p>
    <w:p w14:paraId="1A832E06" w14:textId="77777777" w:rsidR="000A35AE" w:rsidRPr="000A35AE" w:rsidRDefault="000A35AE" w:rsidP="000A35AE">
      <w:pPr>
        <w:pStyle w:val="ListParagraph"/>
        <w:numPr>
          <w:ilvl w:val="0"/>
          <w:numId w:val="38"/>
        </w:numPr>
        <w:rPr>
          <w:rFonts w:ascii="Lato" w:hAnsi="Lato"/>
        </w:rPr>
      </w:pPr>
      <w:r w:rsidRPr="000A35AE">
        <w:rPr>
          <w:rFonts w:ascii="Lato" w:hAnsi="Lato"/>
        </w:rPr>
        <w:t>lodge a notice (Form xx) seeking permission to represent the client</w:t>
      </w:r>
    </w:p>
    <w:p w14:paraId="35896D2E" w14:textId="77777777" w:rsidR="000A35AE" w:rsidRPr="000A35AE" w:rsidRDefault="000A35AE" w:rsidP="000A35AE">
      <w:pPr>
        <w:pStyle w:val="ListParagraph"/>
        <w:numPr>
          <w:ilvl w:val="0"/>
          <w:numId w:val="38"/>
        </w:numPr>
        <w:rPr>
          <w:rFonts w:ascii="Lato" w:hAnsi="Lato"/>
        </w:rPr>
      </w:pPr>
      <w:r w:rsidRPr="000A35AE">
        <w:rPr>
          <w:rFonts w:ascii="Lato" w:hAnsi="Lato"/>
        </w:rPr>
        <w:t>seek permission to participate in any hearing or conference</w:t>
      </w:r>
    </w:p>
    <w:p w14:paraId="742E3EBF" w14:textId="77777777" w:rsidR="000A35AE" w:rsidRPr="000A35AE" w:rsidRDefault="000A35AE" w:rsidP="000A35AE">
      <w:pPr>
        <w:pStyle w:val="ListParagraph"/>
        <w:numPr>
          <w:ilvl w:val="0"/>
          <w:numId w:val="38"/>
        </w:numPr>
        <w:rPr>
          <w:rFonts w:ascii="Lato" w:hAnsi="Lato"/>
        </w:rPr>
      </w:pPr>
      <w:r w:rsidRPr="000A35AE">
        <w:rPr>
          <w:rFonts w:ascii="Lato" w:hAnsi="Lato"/>
        </w:rPr>
        <w:t>notify the Commission if you stop representing the client by lodging notice (Form xx).</w:t>
      </w:r>
    </w:p>
    <w:p w14:paraId="2D2A18B4" w14:textId="77777777" w:rsidR="000A35AE" w:rsidRPr="000A35AE" w:rsidRDefault="000A35AE" w:rsidP="000A35AE">
      <w:pPr>
        <w:pStyle w:val="Heading2"/>
      </w:pPr>
      <w:r w:rsidRPr="000A35AE">
        <w:t>Fees</w:t>
      </w:r>
    </w:p>
    <w:p w14:paraId="5109461C" w14:textId="4965C8A8" w:rsidR="000A35AE" w:rsidRPr="000A35AE" w:rsidRDefault="000A35AE" w:rsidP="000A35AE">
      <w:pPr>
        <w:rPr>
          <w:rFonts w:ascii="Lato" w:hAnsi="Lato"/>
        </w:rPr>
      </w:pPr>
      <w:r w:rsidRPr="000A35AE">
        <w:rPr>
          <w:rFonts w:ascii="Lato" w:hAnsi="Lato"/>
        </w:rPr>
        <w:t>Paid agents are required to be transparent about their fees.</w:t>
      </w:r>
    </w:p>
    <w:p w14:paraId="2A785CB6" w14:textId="60CFBA42" w:rsidR="000A35AE" w:rsidRPr="000A35AE" w:rsidRDefault="000A35AE" w:rsidP="000A35AE">
      <w:pPr>
        <w:rPr>
          <w:rFonts w:ascii="Lato" w:hAnsi="Lato"/>
        </w:rPr>
      </w:pPr>
      <w:r w:rsidRPr="000A35AE">
        <w:rPr>
          <w:rFonts w:ascii="Lato" w:hAnsi="Lato"/>
        </w:rPr>
        <w:t>You must provide the client and the Commission a written costs agreement outlining:</w:t>
      </w:r>
    </w:p>
    <w:p w14:paraId="66898942" w14:textId="77777777" w:rsidR="000A35AE" w:rsidRPr="000A35AE" w:rsidRDefault="000A35AE" w:rsidP="000A35AE">
      <w:pPr>
        <w:pStyle w:val="ListParagraph"/>
        <w:numPr>
          <w:ilvl w:val="0"/>
          <w:numId w:val="39"/>
        </w:numPr>
        <w:tabs>
          <w:tab w:val="clear" w:pos="567"/>
          <w:tab w:val="left" w:pos="709"/>
        </w:tabs>
        <w:rPr>
          <w:rFonts w:ascii="Lato" w:hAnsi="Lato"/>
        </w:rPr>
      </w:pPr>
      <w:r w:rsidRPr="000A35AE">
        <w:rPr>
          <w:rFonts w:ascii="Lato" w:hAnsi="Lato"/>
        </w:rPr>
        <w:t>your fee structures</w:t>
      </w:r>
    </w:p>
    <w:p w14:paraId="45638C55" w14:textId="77777777" w:rsidR="000A35AE" w:rsidRPr="000A35AE" w:rsidRDefault="000A35AE" w:rsidP="000A35AE">
      <w:pPr>
        <w:pStyle w:val="ListParagraph"/>
        <w:numPr>
          <w:ilvl w:val="0"/>
          <w:numId w:val="39"/>
        </w:numPr>
        <w:tabs>
          <w:tab w:val="clear" w:pos="567"/>
          <w:tab w:val="left" w:pos="709"/>
        </w:tabs>
        <w:rPr>
          <w:rFonts w:ascii="Lato" w:hAnsi="Lato"/>
        </w:rPr>
      </w:pPr>
      <w:r w:rsidRPr="000A35AE">
        <w:rPr>
          <w:rFonts w:ascii="Lato" w:hAnsi="Lato"/>
        </w:rPr>
        <w:t>estimated costs for representing the client at conciliation</w:t>
      </w:r>
    </w:p>
    <w:p w14:paraId="170B6D2D" w14:textId="77777777" w:rsidR="000A35AE" w:rsidRPr="000A35AE" w:rsidRDefault="000A35AE" w:rsidP="000A35AE">
      <w:pPr>
        <w:pStyle w:val="ListParagraph"/>
        <w:numPr>
          <w:ilvl w:val="0"/>
          <w:numId w:val="39"/>
        </w:numPr>
        <w:tabs>
          <w:tab w:val="clear" w:pos="567"/>
          <w:tab w:val="left" w:pos="709"/>
        </w:tabs>
        <w:rPr>
          <w:rFonts w:ascii="Lato" w:hAnsi="Lato"/>
        </w:rPr>
      </w:pPr>
      <w:r w:rsidRPr="000A35AE">
        <w:rPr>
          <w:rFonts w:ascii="Lato" w:hAnsi="Lato"/>
        </w:rPr>
        <w:t>likely future costs should the matter not settle at conciliation</w:t>
      </w:r>
    </w:p>
    <w:p w14:paraId="2C681816" w14:textId="77777777" w:rsidR="000A35AE" w:rsidRPr="000A35AE" w:rsidRDefault="000A35AE" w:rsidP="000A35AE">
      <w:pPr>
        <w:pStyle w:val="ListParagraph"/>
        <w:numPr>
          <w:ilvl w:val="0"/>
          <w:numId w:val="39"/>
        </w:numPr>
        <w:tabs>
          <w:tab w:val="clear" w:pos="567"/>
          <w:tab w:val="left" w:pos="709"/>
        </w:tabs>
        <w:rPr>
          <w:rFonts w:ascii="Lato" w:hAnsi="Lato"/>
        </w:rPr>
      </w:pPr>
      <w:r w:rsidRPr="000A35AE">
        <w:rPr>
          <w:rFonts w:ascii="Lato" w:hAnsi="Lato"/>
        </w:rPr>
        <w:t>fees charged should the Commission deny your representation in the matter</w:t>
      </w:r>
    </w:p>
    <w:p w14:paraId="3070DB6F" w14:textId="77777777" w:rsidR="000A35AE" w:rsidRPr="000A35AE" w:rsidRDefault="000A35AE" w:rsidP="000A35AE">
      <w:pPr>
        <w:pStyle w:val="ListParagraph"/>
        <w:numPr>
          <w:ilvl w:val="0"/>
          <w:numId w:val="39"/>
        </w:numPr>
        <w:tabs>
          <w:tab w:val="clear" w:pos="567"/>
          <w:tab w:val="left" w:pos="709"/>
        </w:tabs>
        <w:rPr>
          <w:rFonts w:ascii="Lato" w:hAnsi="Lato"/>
        </w:rPr>
      </w:pPr>
      <w:r w:rsidRPr="000A35AE">
        <w:rPr>
          <w:rFonts w:ascii="Lato" w:hAnsi="Lato"/>
        </w:rPr>
        <w:t>whether you will continue to represent your client should the matter not settle at conciliation.</w:t>
      </w:r>
    </w:p>
    <w:p w14:paraId="1456BD9D" w14:textId="77777777" w:rsidR="000A35AE" w:rsidRPr="000A35AE" w:rsidRDefault="000A35AE" w:rsidP="000A35AE">
      <w:pPr>
        <w:rPr>
          <w:rFonts w:ascii="Lato" w:hAnsi="Lato"/>
        </w:rPr>
      </w:pPr>
      <w:r w:rsidRPr="000A35AE">
        <w:rPr>
          <w:rFonts w:ascii="Lato" w:hAnsi="Lato"/>
        </w:rPr>
        <w:t>You must promptly pay your client all their settlement monies.</w:t>
      </w:r>
    </w:p>
    <w:p w14:paraId="5EB4F258" w14:textId="77777777" w:rsidR="000A35AE" w:rsidRPr="000A35AE" w:rsidRDefault="000A35AE" w:rsidP="000A35AE">
      <w:pPr>
        <w:pStyle w:val="Heading2"/>
      </w:pPr>
      <w:r w:rsidRPr="000A35AE">
        <w:t>Professional Conduct and Ethics</w:t>
      </w:r>
    </w:p>
    <w:p w14:paraId="5605CC14" w14:textId="74FF838C" w:rsidR="000A35AE" w:rsidRPr="000A35AE" w:rsidRDefault="000A35AE" w:rsidP="000A35AE">
      <w:pPr>
        <w:rPr>
          <w:rFonts w:ascii="Lato" w:hAnsi="Lato"/>
        </w:rPr>
      </w:pPr>
      <w:r w:rsidRPr="000A35AE">
        <w:rPr>
          <w:rFonts w:ascii="Lato" w:hAnsi="Lato"/>
        </w:rPr>
        <w:t>Paid agents are expected to conduct themselves in a professional and ethical manner. You must:</w:t>
      </w:r>
    </w:p>
    <w:p w14:paraId="37730D4F" w14:textId="77777777" w:rsidR="000A35AE" w:rsidRPr="000A35AE" w:rsidRDefault="000A35AE" w:rsidP="000A35AE">
      <w:pPr>
        <w:pStyle w:val="ListParagraph"/>
        <w:numPr>
          <w:ilvl w:val="0"/>
          <w:numId w:val="40"/>
        </w:numPr>
        <w:tabs>
          <w:tab w:val="clear" w:pos="567"/>
          <w:tab w:val="left" w:pos="709"/>
        </w:tabs>
        <w:rPr>
          <w:rFonts w:ascii="Lato" w:hAnsi="Lato"/>
        </w:rPr>
      </w:pPr>
      <w:r w:rsidRPr="000A35AE">
        <w:rPr>
          <w:rFonts w:ascii="Lato" w:hAnsi="Lato"/>
        </w:rPr>
        <w:t>act in the client’s best interest</w:t>
      </w:r>
    </w:p>
    <w:p w14:paraId="53D254B5" w14:textId="77777777" w:rsidR="000A35AE" w:rsidRPr="000A35AE" w:rsidRDefault="000A35AE" w:rsidP="000A35AE">
      <w:pPr>
        <w:pStyle w:val="ListParagraph"/>
        <w:numPr>
          <w:ilvl w:val="0"/>
          <w:numId w:val="40"/>
        </w:numPr>
        <w:tabs>
          <w:tab w:val="clear" w:pos="567"/>
          <w:tab w:val="left" w:pos="709"/>
        </w:tabs>
        <w:rPr>
          <w:rFonts w:ascii="Lato" w:hAnsi="Lato"/>
        </w:rPr>
      </w:pPr>
      <w:r w:rsidRPr="000A35AE">
        <w:rPr>
          <w:rFonts w:ascii="Lato" w:hAnsi="Lato"/>
        </w:rPr>
        <w:t>deliver services competently, diligently and promptly</w:t>
      </w:r>
    </w:p>
    <w:p w14:paraId="470888C2" w14:textId="77777777" w:rsidR="000A35AE" w:rsidRPr="000A35AE" w:rsidRDefault="000A35AE" w:rsidP="000A35AE">
      <w:pPr>
        <w:pStyle w:val="ListParagraph"/>
        <w:numPr>
          <w:ilvl w:val="0"/>
          <w:numId w:val="40"/>
        </w:numPr>
        <w:tabs>
          <w:tab w:val="clear" w:pos="567"/>
          <w:tab w:val="left" w:pos="709"/>
        </w:tabs>
        <w:rPr>
          <w:rFonts w:ascii="Lato" w:hAnsi="Lato"/>
        </w:rPr>
      </w:pPr>
      <w:r w:rsidRPr="000A35AE">
        <w:rPr>
          <w:rFonts w:ascii="Lato" w:hAnsi="Lato"/>
        </w:rPr>
        <w:t>avoid conduct that may hinder the Commission’s processes.</w:t>
      </w:r>
    </w:p>
    <w:p w14:paraId="2D734E9F" w14:textId="77777777" w:rsidR="000A35AE" w:rsidRPr="000A35AE" w:rsidRDefault="000A35AE" w:rsidP="000A35AE">
      <w:pPr>
        <w:pStyle w:val="Heading2"/>
        <w:keepLines/>
      </w:pPr>
      <w:r w:rsidRPr="000A35AE">
        <w:lastRenderedPageBreak/>
        <w:t>Communication</w:t>
      </w:r>
    </w:p>
    <w:p w14:paraId="6B291DC7" w14:textId="1EB755DD" w:rsidR="000A35AE" w:rsidRPr="000A35AE" w:rsidRDefault="000A35AE" w:rsidP="000A35AE">
      <w:pPr>
        <w:keepNext/>
        <w:keepLines/>
        <w:rPr>
          <w:rFonts w:ascii="Lato" w:hAnsi="Lato"/>
        </w:rPr>
      </w:pPr>
      <w:r w:rsidRPr="000A35AE">
        <w:rPr>
          <w:rFonts w:ascii="Lato" w:hAnsi="Lato"/>
        </w:rPr>
        <w:t>Paid agents are expected to be honest and respectful in their communication with the Commission, the client, and other parties.</w:t>
      </w:r>
    </w:p>
    <w:p w14:paraId="7548CBC8" w14:textId="7A65BDFF" w:rsidR="000A35AE" w:rsidRPr="000A35AE" w:rsidRDefault="000A35AE" w:rsidP="000A35AE">
      <w:pPr>
        <w:rPr>
          <w:rFonts w:ascii="Lato" w:hAnsi="Lato"/>
        </w:rPr>
      </w:pPr>
      <w:r w:rsidRPr="000A35AE">
        <w:rPr>
          <w:rFonts w:ascii="Lato" w:hAnsi="Lato"/>
        </w:rPr>
        <w:t>You must:</w:t>
      </w:r>
    </w:p>
    <w:p w14:paraId="04BEA31B" w14:textId="77777777" w:rsidR="000A35AE" w:rsidRPr="000A35AE" w:rsidRDefault="000A35AE" w:rsidP="000A35AE">
      <w:pPr>
        <w:pStyle w:val="ListParagraph"/>
        <w:numPr>
          <w:ilvl w:val="0"/>
          <w:numId w:val="41"/>
        </w:numPr>
        <w:tabs>
          <w:tab w:val="clear" w:pos="567"/>
        </w:tabs>
        <w:rPr>
          <w:rFonts w:ascii="Lato" w:hAnsi="Lato"/>
        </w:rPr>
      </w:pPr>
      <w:r w:rsidRPr="000A35AE">
        <w:rPr>
          <w:rFonts w:ascii="Lato" w:hAnsi="Lato"/>
        </w:rPr>
        <w:t>advise clients of your experience or qualifications, and clearly disclose that you are not a lawyer.</w:t>
      </w:r>
    </w:p>
    <w:p w14:paraId="20840892" w14:textId="77777777" w:rsidR="000A35AE" w:rsidRPr="000A35AE" w:rsidRDefault="000A35AE" w:rsidP="000A35AE">
      <w:pPr>
        <w:pStyle w:val="ListParagraph"/>
        <w:numPr>
          <w:ilvl w:val="0"/>
          <w:numId w:val="41"/>
        </w:numPr>
        <w:tabs>
          <w:tab w:val="clear" w:pos="567"/>
        </w:tabs>
        <w:rPr>
          <w:rFonts w:ascii="Lato" w:hAnsi="Lato"/>
        </w:rPr>
      </w:pPr>
      <w:r w:rsidRPr="000A35AE">
        <w:rPr>
          <w:rFonts w:ascii="Lato" w:hAnsi="Lato"/>
        </w:rPr>
        <w:t>provide clients realistic and appropriate advice regarding likely outcomes and risks</w:t>
      </w:r>
    </w:p>
    <w:p w14:paraId="044980A4" w14:textId="77777777" w:rsidR="000A35AE" w:rsidRPr="000A35AE" w:rsidRDefault="000A35AE" w:rsidP="000A35AE">
      <w:pPr>
        <w:pStyle w:val="ListParagraph"/>
        <w:numPr>
          <w:ilvl w:val="0"/>
          <w:numId w:val="41"/>
        </w:numPr>
        <w:tabs>
          <w:tab w:val="clear" w:pos="567"/>
        </w:tabs>
        <w:rPr>
          <w:rFonts w:ascii="Lato" w:hAnsi="Lato"/>
        </w:rPr>
      </w:pPr>
      <w:r w:rsidRPr="000A35AE">
        <w:rPr>
          <w:rFonts w:ascii="Lato" w:hAnsi="Lato"/>
        </w:rPr>
        <w:t>communicate all settlement offers and clearly explain settlement terms to the client.</w:t>
      </w:r>
    </w:p>
    <w:p w14:paraId="12D8BE84" w14:textId="77777777" w:rsidR="000A35AE" w:rsidRPr="000A35AE" w:rsidRDefault="000A35AE" w:rsidP="000A35AE">
      <w:pPr>
        <w:pStyle w:val="ListParagraph"/>
        <w:numPr>
          <w:ilvl w:val="0"/>
          <w:numId w:val="41"/>
        </w:numPr>
        <w:tabs>
          <w:tab w:val="clear" w:pos="567"/>
        </w:tabs>
        <w:rPr>
          <w:rFonts w:ascii="Lato" w:hAnsi="Lato"/>
        </w:rPr>
      </w:pPr>
      <w:r w:rsidRPr="000A35AE">
        <w:rPr>
          <w:rFonts w:ascii="Lato" w:hAnsi="Lato"/>
        </w:rPr>
        <w:t>be timely in responding to client and Commission communications</w:t>
      </w:r>
    </w:p>
    <w:p w14:paraId="7F20C0B9" w14:textId="5066EA94" w:rsidR="00552F9B" w:rsidRPr="000A35AE" w:rsidRDefault="000A35AE" w:rsidP="000A35AE">
      <w:pPr>
        <w:pStyle w:val="ListParagraph"/>
        <w:numPr>
          <w:ilvl w:val="0"/>
          <w:numId w:val="41"/>
        </w:numPr>
        <w:tabs>
          <w:tab w:val="clear" w:pos="567"/>
        </w:tabs>
        <w:rPr>
          <w:rFonts w:ascii="Lato" w:hAnsi="Lato"/>
        </w:rPr>
      </w:pPr>
      <w:r w:rsidRPr="000A35AE">
        <w:rPr>
          <w:rFonts w:ascii="Lato" w:hAnsi="Lato"/>
        </w:rPr>
        <w:t>be transparent in your communication, including copying the client and other parties on relevant communications.</w:t>
      </w:r>
    </w:p>
    <w:sectPr w:rsidR="00552F9B" w:rsidRPr="000A35AE" w:rsidSect="005235E2">
      <w:headerReference w:type="default" r:id="rId10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31A45" w14:textId="77777777" w:rsidR="00733F25" w:rsidRDefault="00733F25" w:rsidP="000E0C47">
      <w:r>
        <w:separator/>
      </w:r>
    </w:p>
  </w:endnote>
  <w:endnote w:type="continuationSeparator" w:id="0">
    <w:p w14:paraId="7110AB18" w14:textId="77777777" w:rsidR="00733F25" w:rsidRDefault="00733F25" w:rsidP="000E0C47">
      <w:r>
        <w:continuationSeparator/>
      </w:r>
    </w:p>
  </w:endnote>
  <w:endnote w:type="continuationNotice" w:id="1">
    <w:p w14:paraId="0C81F413" w14:textId="77777777" w:rsidR="00733F25" w:rsidRDefault="00733F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A146B" w14:textId="77777777" w:rsidR="00733F25" w:rsidRDefault="00733F25" w:rsidP="000E0C47">
      <w:r>
        <w:separator/>
      </w:r>
    </w:p>
  </w:footnote>
  <w:footnote w:type="continuationSeparator" w:id="0">
    <w:p w14:paraId="4B02347A" w14:textId="77777777" w:rsidR="00733F25" w:rsidRDefault="00733F25" w:rsidP="000E0C47">
      <w:r>
        <w:continuationSeparator/>
      </w:r>
    </w:p>
  </w:footnote>
  <w:footnote w:type="continuationNotice" w:id="1">
    <w:p w14:paraId="643713F4" w14:textId="77777777" w:rsidR="00733F25" w:rsidRDefault="00733F2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99E6" w14:textId="611D9F4E" w:rsidR="005235E2" w:rsidRDefault="005235E2" w:rsidP="000E0C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5352" wp14:editId="0D7E5479">
          <wp:simplePos x="0" y="0"/>
          <wp:positionH relativeFrom="page">
            <wp:align>right</wp:align>
          </wp:positionH>
          <wp:positionV relativeFrom="paragraph">
            <wp:posOffset>-451897</wp:posOffset>
          </wp:positionV>
          <wp:extent cx="6300470" cy="1890395"/>
          <wp:effectExtent l="0" t="0" r="5080" b="0"/>
          <wp:wrapNone/>
          <wp:docPr id="1821195641" name="Picture 182119564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D46A77C" wp14:editId="016DCD0B">
          <wp:simplePos x="0" y="0"/>
          <wp:positionH relativeFrom="column">
            <wp:posOffset>-225631</wp:posOffset>
          </wp:positionH>
          <wp:positionV relativeFrom="paragraph">
            <wp:posOffset>-635</wp:posOffset>
          </wp:positionV>
          <wp:extent cx="2362200" cy="927100"/>
          <wp:effectExtent l="0" t="0" r="0" b="0"/>
          <wp:wrapNone/>
          <wp:docPr id="1525931737" name="Graphic 1525931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3B2"/>
    <w:multiLevelType w:val="hybridMultilevel"/>
    <w:tmpl w:val="E85E0FB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D5990"/>
    <w:multiLevelType w:val="hybridMultilevel"/>
    <w:tmpl w:val="4FCEF8EC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243"/>
    <w:multiLevelType w:val="hybridMultilevel"/>
    <w:tmpl w:val="C3B0C06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00F437B"/>
    <w:multiLevelType w:val="hybridMultilevel"/>
    <w:tmpl w:val="AB0ECF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1C6B"/>
    <w:multiLevelType w:val="hybridMultilevel"/>
    <w:tmpl w:val="F880E5B6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3B06"/>
    <w:multiLevelType w:val="hybridMultilevel"/>
    <w:tmpl w:val="B366D6F4"/>
    <w:lvl w:ilvl="0" w:tplc="28E65FA4">
      <w:numFmt w:val="bullet"/>
      <w:lvlText w:val="•"/>
      <w:lvlJc w:val="left"/>
      <w:pPr>
        <w:ind w:left="930" w:hanging="57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356B"/>
    <w:multiLevelType w:val="hybridMultilevel"/>
    <w:tmpl w:val="0018ECD4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E0B26"/>
    <w:multiLevelType w:val="hybridMultilevel"/>
    <w:tmpl w:val="DDA4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5196"/>
    <w:multiLevelType w:val="hybridMultilevel"/>
    <w:tmpl w:val="62FE2D8A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E4561"/>
    <w:multiLevelType w:val="hybridMultilevel"/>
    <w:tmpl w:val="D7267F42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3658F"/>
    <w:multiLevelType w:val="hybridMultilevel"/>
    <w:tmpl w:val="BE622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99F"/>
    <w:multiLevelType w:val="hybridMultilevel"/>
    <w:tmpl w:val="24DC54B2"/>
    <w:lvl w:ilvl="0" w:tplc="0C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2" w15:restartNumberingAfterBreak="0">
    <w:nsid w:val="2AE53B47"/>
    <w:multiLevelType w:val="hybridMultilevel"/>
    <w:tmpl w:val="AF12BC22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D4A50"/>
    <w:multiLevelType w:val="hybridMultilevel"/>
    <w:tmpl w:val="33023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66830"/>
    <w:multiLevelType w:val="hybridMultilevel"/>
    <w:tmpl w:val="805CE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321F4"/>
    <w:multiLevelType w:val="hybridMultilevel"/>
    <w:tmpl w:val="8D30F1F0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04579"/>
    <w:multiLevelType w:val="hybridMultilevel"/>
    <w:tmpl w:val="D2AEF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86303"/>
    <w:multiLevelType w:val="hybridMultilevel"/>
    <w:tmpl w:val="54E8D2F4"/>
    <w:lvl w:ilvl="0" w:tplc="28E65FA4">
      <w:numFmt w:val="bullet"/>
      <w:lvlText w:val="•"/>
      <w:lvlJc w:val="left"/>
      <w:pPr>
        <w:ind w:left="930" w:hanging="57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21C88"/>
    <w:multiLevelType w:val="hybridMultilevel"/>
    <w:tmpl w:val="50FA04C8"/>
    <w:lvl w:ilvl="0" w:tplc="DA36CF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31CE2"/>
    <w:multiLevelType w:val="hybridMultilevel"/>
    <w:tmpl w:val="A0F20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7DA5"/>
    <w:multiLevelType w:val="hybridMultilevel"/>
    <w:tmpl w:val="524CBFA6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C2A38FE"/>
    <w:multiLevelType w:val="hybridMultilevel"/>
    <w:tmpl w:val="5DC85360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073C3"/>
    <w:multiLevelType w:val="hybridMultilevel"/>
    <w:tmpl w:val="8D1297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28C9"/>
    <w:multiLevelType w:val="hybridMultilevel"/>
    <w:tmpl w:val="BD90C20E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A482E"/>
    <w:multiLevelType w:val="hybridMultilevel"/>
    <w:tmpl w:val="8B3E4B2E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55F25AD3"/>
    <w:multiLevelType w:val="hybridMultilevel"/>
    <w:tmpl w:val="37485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746A6"/>
    <w:multiLevelType w:val="hybridMultilevel"/>
    <w:tmpl w:val="0A7C70D2"/>
    <w:lvl w:ilvl="0" w:tplc="28E65FA4">
      <w:numFmt w:val="bullet"/>
      <w:lvlText w:val="•"/>
      <w:lvlJc w:val="left"/>
      <w:pPr>
        <w:ind w:left="927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1E43858"/>
    <w:multiLevelType w:val="hybridMultilevel"/>
    <w:tmpl w:val="6ECE6AAA"/>
    <w:lvl w:ilvl="0" w:tplc="28E65FA4">
      <w:numFmt w:val="bullet"/>
      <w:lvlText w:val="•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A63742"/>
    <w:multiLevelType w:val="hybridMultilevel"/>
    <w:tmpl w:val="35DE1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8000C"/>
    <w:multiLevelType w:val="hybridMultilevel"/>
    <w:tmpl w:val="B10CA32E"/>
    <w:lvl w:ilvl="0" w:tplc="28E65FA4">
      <w:numFmt w:val="bullet"/>
      <w:lvlText w:val="•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931B8"/>
    <w:multiLevelType w:val="hybridMultilevel"/>
    <w:tmpl w:val="50D8D8F2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05FE"/>
    <w:multiLevelType w:val="hybridMultilevel"/>
    <w:tmpl w:val="10862058"/>
    <w:lvl w:ilvl="0" w:tplc="28E65FA4">
      <w:numFmt w:val="bullet"/>
      <w:lvlText w:val="•"/>
      <w:lvlJc w:val="left"/>
      <w:pPr>
        <w:ind w:left="1569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2" w15:restartNumberingAfterBreak="0">
    <w:nsid w:val="705005F6"/>
    <w:multiLevelType w:val="hybridMultilevel"/>
    <w:tmpl w:val="7340DA36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945E25"/>
    <w:multiLevelType w:val="hybridMultilevel"/>
    <w:tmpl w:val="DBAA950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7B2138"/>
    <w:multiLevelType w:val="hybridMultilevel"/>
    <w:tmpl w:val="10303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D7A79"/>
    <w:multiLevelType w:val="hybridMultilevel"/>
    <w:tmpl w:val="8D2AF60E"/>
    <w:lvl w:ilvl="0" w:tplc="7E424CB0">
      <w:numFmt w:val="bullet"/>
      <w:lvlText w:val="•"/>
      <w:lvlJc w:val="left"/>
      <w:pPr>
        <w:ind w:left="930" w:hanging="57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40D2A"/>
    <w:multiLevelType w:val="hybridMultilevel"/>
    <w:tmpl w:val="7DD24554"/>
    <w:lvl w:ilvl="0" w:tplc="28E65FA4">
      <w:numFmt w:val="bullet"/>
      <w:lvlText w:val="•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6D2DE0"/>
    <w:multiLevelType w:val="hybridMultilevel"/>
    <w:tmpl w:val="3BE04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35337"/>
    <w:multiLevelType w:val="hybridMultilevel"/>
    <w:tmpl w:val="40C8B78A"/>
    <w:lvl w:ilvl="0" w:tplc="28E65FA4">
      <w:numFmt w:val="bullet"/>
      <w:lvlText w:val="•"/>
      <w:lvlJc w:val="left"/>
      <w:pPr>
        <w:ind w:left="930" w:hanging="57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B7FAA"/>
    <w:multiLevelType w:val="hybridMultilevel"/>
    <w:tmpl w:val="01020766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3A1951"/>
    <w:multiLevelType w:val="hybridMultilevel"/>
    <w:tmpl w:val="E36AF0C2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92352">
    <w:abstractNumId w:val="18"/>
  </w:num>
  <w:num w:numId="2" w16cid:durableId="168063328">
    <w:abstractNumId w:val="24"/>
  </w:num>
  <w:num w:numId="3" w16cid:durableId="836384218">
    <w:abstractNumId w:val="16"/>
  </w:num>
  <w:num w:numId="4" w16cid:durableId="809441060">
    <w:abstractNumId w:val="37"/>
  </w:num>
  <w:num w:numId="5" w16cid:durableId="845750837">
    <w:abstractNumId w:val="34"/>
  </w:num>
  <w:num w:numId="6" w16cid:durableId="562565462">
    <w:abstractNumId w:val="14"/>
  </w:num>
  <w:num w:numId="7" w16cid:durableId="91516262">
    <w:abstractNumId w:val="35"/>
  </w:num>
  <w:num w:numId="8" w16cid:durableId="320549768">
    <w:abstractNumId w:val="13"/>
  </w:num>
  <w:num w:numId="9" w16cid:durableId="1920285117">
    <w:abstractNumId w:val="25"/>
  </w:num>
  <w:num w:numId="10" w16cid:durableId="1334993363">
    <w:abstractNumId w:val="5"/>
  </w:num>
  <w:num w:numId="11" w16cid:durableId="1246459517">
    <w:abstractNumId w:val="38"/>
  </w:num>
  <w:num w:numId="12" w16cid:durableId="1081487547">
    <w:abstractNumId w:val="17"/>
  </w:num>
  <w:num w:numId="13" w16cid:durableId="2094862419">
    <w:abstractNumId w:val="36"/>
  </w:num>
  <w:num w:numId="14" w16cid:durableId="1327975978">
    <w:abstractNumId w:val="27"/>
  </w:num>
  <w:num w:numId="15" w16cid:durableId="90857598">
    <w:abstractNumId w:val="2"/>
  </w:num>
  <w:num w:numId="16" w16cid:durableId="1880118605">
    <w:abstractNumId w:val="20"/>
  </w:num>
  <w:num w:numId="17" w16cid:durableId="2015449233">
    <w:abstractNumId w:val="8"/>
  </w:num>
  <w:num w:numId="18" w16cid:durableId="1644966006">
    <w:abstractNumId w:val="23"/>
  </w:num>
  <w:num w:numId="19" w16cid:durableId="230239295">
    <w:abstractNumId w:val="15"/>
  </w:num>
  <w:num w:numId="20" w16cid:durableId="567232778">
    <w:abstractNumId w:val="26"/>
  </w:num>
  <w:num w:numId="21" w16cid:durableId="5058175">
    <w:abstractNumId w:val="0"/>
  </w:num>
  <w:num w:numId="22" w16cid:durableId="180360966">
    <w:abstractNumId w:val="33"/>
  </w:num>
  <w:num w:numId="23" w16cid:durableId="2037995821">
    <w:abstractNumId w:val="29"/>
  </w:num>
  <w:num w:numId="24" w16cid:durableId="545606246">
    <w:abstractNumId w:val="30"/>
  </w:num>
  <w:num w:numId="25" w16cid:durableId="2048524767">
    <w:abstractNumId w:val="40"/>
  </w:num>
  <w:num w:numId="26" w16cid:durableId="1773167498">
    <w:abstractNumId w:val="31"/>
  </w:num>
  <w:num w:numId="27" w16cid:durableId="1505392344">
    <w:abstractNumId w:val="11"/>
  </w:num>
  <w:num w:numId="28" w16cid:durableId="1866938139">
    <w:abstractNumId w:val="3"/>
  </w:num>
  <w:num w:numId="29" w16cid:durableId="783155828">
    <w:abstractNumId w:val="22"/>
  </w:num>
  <w:num w:numId="30" w16cid:durableId="1308852187">
    <w:abstractNumId w:val="32"/>
  </w:num>
  <w:num w:numId="31" w16cid:durableId="1921670821">
    <w:abstractNumId w:val="9"/>
  </w:num>
  <w:num w:numId="32" w16cid:durableId="843788020">
    <w:abstractNumId w:val="39"/>
  </w:num>
  <w:num w:numId="33" w16cid:durableId="275722757">
    <w:abstractNumId w:val="12"/>
  </w:num>
  <w:num w:numId="34" w16cid:durableId="474683798">
    <w:abstractNumId w:val="21"/>
  </w:num>
  <w:num w:numId="35" w16cid:durableId="627275147">
    <w:abstractNumId w:val="6"/>
  </w:num>
  <w:num w:numId="36" w16cid:durableId="1791124670">
    <w:abstractNumId w:val="1"/>
  </w:num>
  <w:num w:numId="37" w16cid:durableId="1855223575">
    <w:abstractNumId w:val="4"/>
  </w:num>
  <w:num w:numId="38" w16cid:durableId="574706206">
    <w:abstractNumId w:val="7"/>
  </w:num>
  <w:num w:numId="39" w16cid:durableId="957106444">
    <w:abstractNumId w:val="10"/>
  </w:num>
  <w:num w:numId="40" w16cid:durableId="1557856901">
    <w:abstractNumId w:val="28"/>
  </w:num>
  <w:num w:numId="41" w16cid:durableId="5570871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52"/>
    <w:rsid w:val="00003B57"/>
    <w:rsid w:val="000211F3"/>
    <w:rsid w:val="000937D6"/>
    <w:rsid w:val="000A35AE"/>
    <w:rsid w:val="000C14B0"/>
    <w:rsid w:val="000E0C47"/>
    <w:rsid w:val="00116136"/>
    <w:rsid w:val="00170843"/>
    <w:rsid w:val="00171117"/>
    <w:rsid w:val="001D0067"/>
    <w:rsid w:val="001F1C52"/>
    <w:rsid w:val="00264501"/>
    <w:rsid w:val="003407C0"/>
    <w:rsid w:val="003620C8"/>
    <w:rsid w:val="003B669F"/>
    <w:rsid w:val="003D6F66"/>
    <w:rsid w:val="004B7C73"/>
    <w:rsid w:val="00503CFC"/>
    <w:rsid w:val="005235E2"/>
    <w:rsid w:val="00552F9B"/>
    <w:rsid w:val="005E4067"/>
    <w:rsid w:val="00663662"/>
    <w:rsid w:val="00733F25"/>
    <w:rsid w:val="00761A29"/>
    <w:rsid w:val="00770256"/>
    <w:rsid w:val="00777975"/>
    <w:rsid w:val="007805C3"/>
    <w:rsid w:val="0078302D"/>
    <w:rsid w:val="00801B5C"/>
    <w:rsid w:val="00845BC4"/>
    <w:rsid w:val="00893DF4"/>
    <w:rsid w:val="008F0096"/>
    <w:rsid w:val="009509A1"/>
    <w:rsid w:val="00973B42"/>
    <w:rsid w:val="00A466DE"/>
    <w:rsid w:val="00A52995"/>
    <w:rsid w:val="00B43D46"/>
    <w:rsid w:val="00B856C9"/>
    <w:rsid w:val="00BE63CC"/>
    <w:rsid w:val="00BE7D86"/>
    <w:rsid w:val="00C1192B"/>
    <w:rsid w:val="00C45730"/>
    <w:rsid w:val="00C65EF2"/>
    <w:rsid w:val="00CF5D88"/>
    <w:rsid w:val="00D7477C"/>
    <w:rsid w:val="00D76525"/>
    <w:rsid w:val="00DC013F"/>
    <w:rsid w:val="00E507B5"/>
    <w:rsid w:val="00EA7765"/>
    <w:rsid w:val="00EE3EFF"/>
    <w:rsid w:val="00EE4B03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E34B6"/>
  <w15:chartTrackingRefBased/>
  <w15:docId w15:val="{0671F1C0-2378-47A0-8B62-DA552A57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47"/>
    <w:pPr>
      <w:widowControl w:val="0"/>
      <w:tabs>
        <w:tab w:val="left" w:pos="567"/>
        <w:tab w:val="left" w:pos="1134"/>
      </w:tabs>
      <w:spacing w:before="120" w:after="120" w:line="240" w:lineRule="atLeast"/>
    </w:pPr>
    <w:rPr>
      <w:rFonts w:asciiTheme="minorHAnsi" w:hAnsiTheme="minorHAnsi" w:cs="Arial"/>
      <w:bCs/>
      <w:kern w:val="32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3CC"/>
    <w:pPr>
      <w:spacing w:after="360"/>
      <w:outlineLvl w:val="0"/>
    </w:pPr>
    <w:rPr>
      <w:rFonts w:eastAsia="Times New Roman"/>
      <w:b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C47"/>
    <w:pPr>
      <w:keepNext/>
      <w:spacing w:before="360" w:after="240"/>
      <w:outlineLvl w:val="1"/>
    </w:pPr>
    <w:rPr>
      <w:rFonts w:eastAsiaTheme="majorEastAsia"/>
      <w:b/>
      <w:b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C47"/>
    <w:pPr>
      <w:keepNext/>
      <w:spacing w:before="240"/>
      <w:outlineLvl w:val="2"/>
    </w:pPr>
    <w:rPr>
      <w:rFonts w:eastAsia="Times New Roman"/>
      <w:b/>
      <w:bCs w:val="0"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C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C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C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C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Citation">
    <w:name w:val="FooterCitation"/>
    <w:basedOn w:val="Footer"/>
    <w:rsid w:val="00BE63CC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 w:val="18"/>
      <w:lang w:eastAsia="en-AU"/>
    </w:rPr>
  </w:style>
  <w:style w:type="paragraph" w:styleId="Footer">
    <w:name w:val="footer"/>
    <w:basedOn w:val="Normal"/>
    <w:link w:val="FooterChar"/>
    <w:unhideWhenUsed/>
    <w:rsid w:val="00BE63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E63CC"/>
    <w:rPr>
      <w:rFonts w:asciiTheme="minorHAnsi" w:hAnsiTheme="minorHAnsi" w:cs="Arial"/>
      <w:bCs/>
      <w:kern w:val="32"/>
      <w:sz w:val="22"/>
      <w:szCs w:val="22"/>
      <w:lang w:val="en-US"/>
      <w14:ligatures w14:val="none"/>
    </w:rPr>
  </w:style>
  <w:style w:type="paragraph" w:customStyle="1" w:styleId="maintitle">
    <w:name w:val="main title"/>
    <w:next w:val="Normal"/>
    <w:rsid w:val="00BE63CC"/>
    <w:pPr>
      <w:spacing w:before="800" w:after="120" w:line="240" w:lineRule="auto"/>
    </w:pPr>
    <w:rPr>
      <w:rFonts w:ascii="Arial" w:eastAsia="Times New Roman" w:hAnsi="Arial"/>
      <w:color w:val="001A45"/>
      <w:kern w:val="0"/>
      <w:sz w:val="40"/>
      <w:szCs w:val="40"/>
      <w:lang w:val="en-US"/>
      <w14:ligatures w14:val="none"/>
    </w:rPr>
  </w:style>
  <w:style w:type="table" w:customStyle="1" w:styleId="TableGrid25">
    <w:name w:val="Table Grid25"/>
    <w:basedOn w:val="TableNormal"/>
    <w:rsid w:val="00BE63C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2">
    <w:name w:val="Headline 2"/>
    <w:basedOn w:val="Heading2"/>
    <w:next w:val="Normal"/>
    <w:qFormat/>
    <w:rsid w:val="00BE63CC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E0C47"/>
    <w:rPr>
      <w:rFonts w:asciiTheme="minorHAnsi" w:eastAsiaTheme="majorEastAsia" w:hAnsiTheme="minorHAnsi" w:cs="Arial"/>
      <w:b/>
      <w:kern w:val="32"/>
      <w:sz w:val="28"/>
      <w:szCs w:val="28"/>
      <w:lang w:val="en-US"/>
      <w14:ligatures w14:val="none"/>
    </w:rPr>
  </w:style>
  <w:style w:type="table" w:customStyle="1" w:styleId="TableGrid2">
    <w:name w:val="Table Grid2"/>
    <w:basedOn w:val="TableNormal"/>
    <w:rsid w:val="00BE63C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3C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BE63C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E63CC"/>
    <w:rPr>
      <w:rFonts w:ascii="Calibri" w:hAnsi="Calibri"/>
      <w:sz w:val="22"/>
    </w:rPr>
  </w:style>
  <w:style w:type="character" w:customStyle="1" w:styleId="eop">
    <w:name w:val="eop"/>
    <w:basedOn w:val="DefaultParagraphFont"/>
    <w:rsid w:val="00BE63CC"/>
  </w:style>
  <w:style w:type="paragraph" w:customStyle="1" w:styleId="paragraph">
    <w:name w:val="paragraph"/>
    <w:basedOn w:val="Normal"/>
    <w:rsid w:val="00BE63CC"/>
    <w:pPr>
      <w:widowControl/>
      <w:tabs>
        <w:tab w:val="clear" w:pos="567"/>
        <w:tab w:val="clear" w:pos="1134"/>
      </w:tabs>
      <w:spacing w:before="100" w:beforeAutospacing="1" w:after="100" w:afterAutospacing="1" w:line="240" w:lineRule="auto"/>
    </w:pPr>
    <w:rPr>
      <w:rFonts w:ascii="Times New Roman" w:hAnsi="Times New Roman"/>
      <w:bCs w:val="0"/>
      <w:kern w:val="0"/>
      <w:sz w:val="20"/>
      <w:szCs w:val="20"/>
      <w:lang w:val="en-AU"/>
    </w:rPr>
  </w:style>
  <w:style w:type="table" w:customStyle="1" w:styleId="TableGrid26">
    <w:name w:val="Table Grid26"/>
    <w:basedOn w:val="TableNormal"/>
    <w:rsid w:val="00BE63C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3CC"/>
    <w:rPr>
      <w:rFonts w:asciiTheme="minorHAnsi" w:eastAsia="Times New Roman" w:hAnsiTheme="minorHAnsi" w:cs="Arial"/>
      <w:b/>
      <w:bCs/>
      <w:noProof/>
      <w:kern w:val="32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E0C47"/>
    <w:rPr>
      <w:rFonts w:asciiTheme="minorHAnsi" w:eastAsia="Times New Roman" w:hAnsiTheme="minorHAnsi" w:cs="Arial"/>
      <w:b/>
      <w:iCs/>
      <w:kern w:val="32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E63CC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3CC"/>
    <w:rPr>
      <w:rFonts w:asciiTheme="minorHAnsi" w:eastAsia="Times New Roman" w:hAnsiTheme="minorHAnsi" w:cs="Arial"/>
      <w:bCs/>
      <w:kern w:val="32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63CC"/>
    <w:pPr>
      <w:tabs>
        <w:tab w:val="center" w:pos="4513"/>
        <w:tab w:val="right" w:pos="9026"/>
      </w:tabs>
      <w:spacing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E63CC"/>
    <w:rPr>
      <w:rFonts w:asciiTheme="minorHAnsi" w:eastAsia="Times New Roman" w:hAnsiTheme="minorHAnsi" w:cs="Arial"/>
      <w:bCs/>
      <w:kern w:val="32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E63CC"/>
    <w:rPr>
      <w:sz w:val="16"/>
      <w:szCs w:val="16"/>
    </w:rPr>
  </w:style>
  <w:style w:type="character" w:styleId="PageNumber">
    <w:name w:val="page number"/>
    <w:basedOn w:val="DefaultParagraphFont"/>
    <w:rsid w:val="00BE63CC"/>
    <w:rPr>
      <w:rFonts w:ascii="Arial" w:hAnsi="Arial"/>
      <w:sz w:val="22"/>
    </w:rPr>
  </w:style>
  <w:style w:type="paragraph" w:styleId="MessageHeader">
    <w:name w:val="Message Header"/>
    <w:basedOn w:val="Normal"/>
    <w:link w:val="MessageHeaderChar"/>
    <w:uiPriority w:val="99"/>
    <w:unhideWhenUsed/>
    <w:rsid w:val="00BE63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E63CC"/>
    <w:rPr>
      <w:rFonts w:asciiTheme="majorHAnsi" w:eastAsiaTheme="majorEastAsia" w:hAnsiTheme="majorHAnsi" w:cstheme="majorBidi"/>
      <w:bCs/>
      <w:kern w:val="32"/>
      <w:shd w:val="pct20" w:color="auto" w:fill="auto"/>
      <w:lang w:val="en-US"/>
      <w14:ligatures w14:val="none"/>
    </w:rPr>
  </w:style>
  <w:style w:type="character" w:styleId="Hyperlink">
    <w:name w:val="Hyperlink"/>
    <w:basedOn w:val="DefaultParagraphFont"/>
    <w:qFormat/>
    <w:rsid w:val="00BE63CC"/>
    <w:rPr>
      <w:rFonts w:asciiTheme="minorHAnsi" w:hAnsiTheme="minorHAnsi"/>
      <w:color w:val="00303C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3C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63CC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3C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3CC"/>
    <w:rPr>
      <w:rFonts w:asciiTheme="minorHAnsi" w:eastAsia="Times New Roman" w:hAnsiTheme="minorHAnsi" w:cs="Arial"/>
      <w:b/>
      <w:bCs w:val="0"/>
      <w:kern w:val="32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C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C"/>
    <w:rPr>
      <w:rFonts w:ascii="Tahoma" w:eastAsia="Times New Roman" w:hAnsi="Tahoma" w:cs="Tahoma"/>
      <w:bCs/>
      <w:kern w:val="32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59"/>
    <w:rsid w:val="00BE63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3CC"/>
    <w:pPr>
      <w:numPr>
        <w:numId w:val="1"/>
      </w:numPr>
      <w:contextualSpacing/>
    </w:pPr>
    <w:rPr>
      <w:rFonts w:eastAsia="Times New Roman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E63C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C52"/>
    <w:rPr>
      <w:rFonts w:asciiTheme="minorHAnsi" w:eastAsiaTheme="majorEastAsia" w:hAnsiTheme="minorHAnsi" w:cstheme="majorBidi"/>
      <w:bCs/>
      <w:i/>
      <w:iCs/>
      <w:color w:val="0F4761" w:themeColor="accent1" w:themeShade="BF"/>
      <w:kern w:val="32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C52"/>
    <w:rPr>
      <w:rFonts w:asciiTheme="minorHAnsi" w:eastAsiaTheme="majorEastAsia" w:hAnsiTheme="minorHAnsi" w:cstheme="majorBidi"/>
      <w:bCs/>
      <w:color w:val="0F4761" w:themeColor="accent1" w:themeShade="BF"/>
      <w:kern w:val="32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C52"/>
    <w:rPr>
      <w:rFonts w:asciiTheme="minorHAnsi" w:eastAsiaTheme="majorEastAsia" w:hAnsiTheme="minorHAnsi" w:cstheme="majorBidi"/>
      <w:bCs/>
      <w:i/>
      <w:iCs/>
      <w:color w:val="595959" w:themeColor="text1" w:themeTint="A6"/>
      <w:kern w:val="32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C52"/>
    <w:rPr>
      <w:rFonts w:asciiTheme="minorHAnsi" w:eastAsiaTheme="majorEastAsia" w:hAnsiTheme="minorHAnsi" w:cstheme="majorBidi"/>
      <w:bCs/>
      <w:color w:val="595959" w:themeColor="text1" w:themeTint="A6"/>
      <w:kern w:val="32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C52"/>
    <w:rPr>
      <w:rFonts w:asciiTheme="minorHAnsi" w:eastAsiaTheme="majorEastAsia" w:hAnsiTheme="minorHAnsi" w:cstheme="majorBidi"/>
      <w:bCs/>
      <w:i/>
      <w:iCs/>
      <w:color w:val="272727" w:themeColor="text1" w:themeTint="D8"/>
      <w:kern w:val="32"/>
      <w:sz w:val="22"/>
      <w:szCs w:val="22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C52"/>
    <w:rPr>
      <w:rFonts w:asciiTheme="minorHAnsi" w:eastAsiaTheme="majorEastAsia" w:hAnsiTheme="minorHAnsi" w:cstheme="majorBidi"/>
      <w:bCs/>
      <w:color w:val="272727" w:themeColor="text1" w:themeTint="D8"/>
      <w:kern w:val="32"/>
      <w:sz w:val="22"/>
      <w:szCs w:val="2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F1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C52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C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C52"/>
    <w:rPr>
      <w:rFonts w:asciiTheme="minorHAnsi" w:eastAsiaTheme="majorEastAsia" w:hAnsiTheme="minorHAnsi" w:cstheme="majorBidi"/>
      <w:bCs/>
      <w:color w:val="595959" w:themeColor="text1" w:themeTint="A6"/>
      <w:spacing w:val="15"/>
      <w:kern w:val="32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F1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C52"/>
    <w:rPr>
      <w:rFonts w:asciiTheme="minorHAnsi" w:hAnsiTheme="minorHAnsi" w:cs="Arial"/>
      <w:bCs/>
      <w:i/>
      <w:iCs/>
      <w:color w:val="404040" w:themeColor="text1" w:themeTint="BF"/>
      <w:kern w:val="32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F1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C52"/>
    <w:rPr>
      <w:rFonts w:asciiTheme="minorHAnsi" w:hAnsiTheme="minorHAnsi" w:cs="Arial"/>
      <w:bCs/>
      <w:i/>
      <w:iCs/>
      <w:color w:val="0F4761" w:themeColor="accent1" w:themeShade="BF"/>
      <w:kern w:val="32"/>
      <w:sz w:val="22"/>
      <w:szCs w:val="22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F1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352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b5215ac1-b0e8-410b-af2d-35a8f99d1f30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sultation Document" ma:contentTypeID="0x010100E24154AD03135D4C87958BD74C4E26F31C000AA23ADD13EE6748B216F12BFDC350C5" ma:contentTypeVersion="8" ma:contentTypeDescription="" ma:contentTypeScope="" ma:versionID="0f3a261a2d43a21f222509a86f3ed3b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fa875985-980b-42b9-bd95-5cf1af18c5b8" targetNamespace="http://schemas.microsoft.com/office/2006/metadata/properties" ma:root="true" ma:fieldsID="22132b964de5c7c2e22c38b0be8bbac3" ns2:_="" ns3:_="" ns4:_="">
    <xsd:import namespace="53a98cf3-46d4-4466-8023-bde65c48be9a"/>
    <xsd:import namespace="cd44215e-42a6-4a4f-905a-200d92c3b38f"/>
    <xsd:import namespace="fa875985-980b-42b9-bd95-5cf1af18c5b8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5985-980b-42b9-bd95-5cf1af18c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700AA-0142-4773-8378-563DE9EC64D5}">
  <ds:schemaRefs>
    <ds:schemaRef ds:uri="http://schemas.microsoft.com/office/2006/metadata/properties"/>
    <ds:schemaRef ds:uri="http://schemas.microsoft.com/office/infopath/2007/PartnerControls"/>
    <ds:schemaRef ds:uri="e28c71e0-3e06-49a9-be07-8b40d78d7874"/>
    <ds:schemaRef ds:uri="60b44720-f616-428d-b4ac-5a26340d6279"/>
  </ds:schemaRefs>
</ds:datastoreItem>
</file>

<file path=customXml/itemProps2.xml><?xml version="1.0" encoding="utf-8"?>
<ds:datastoreItem xmlns:ds="http://schemas.openxmlformats.org/officeDocument/2006/customXml" ds:itemID="{37481292-BCBB-4337-B8FC-7721BEEA3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02F2D-E8AF-4FE0-9454-0925D7874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for Paid Agents</dc:title>
  <dc:subject/>
  <dc:creator>Fair Work Commission</dc:creator>
  <cp:keywords/>
  <dc:description/>
  <cp:lastModifiedBy>Emma Segal</cp:lastModifiedBy>
  <cp:revision>4</cp:revision>
  <dcterms:created xsi:type="dcterms:W3CDTF">2025-03-03T05:18:00Z</dcterms:created>
  <dcterms:modified xsi:type="dcterms:W3CDTF">2025-03-04T01:28:00Z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0x010100E24154AD03135D4C87958BD74C4E26F31C000AA23ADD13EE6748B216F12BFDC350C5</vt:lpwstr>
  </property>
  <property fmtid="{D5CDD505-2E9C-101B-9397-08002B2CF9AE}" pid="3" name="MediaServiceImageTags">
    <vt:lpwstr/>
  </property>
  <property fmtid="{D5CDD505-2E9C-101B-9397-08002B2CF9AE}" pid="4" name="Order">
    <vt:r8>23799700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PDCPublishingStatus">
    <vt:lpwstr>337;#Ready for Publishing|a509f4e6-f539-4152-8128-8485d03b17b6</vt:lpwstr>
  </property>
  <property fmtid="{D5CDD505-2E9C-101B-9397-08002B2CF9AE}" pid="14" name="CPDCDocumentType">
    <vt:lpwstr>352;#Consultation|b5215ac1-b0e8-410b-af2d-35a8f99d1f30</vt:lpwstr>
  </property>
</Properties>
</file>