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0406" w14:textId="098E7669" w:rsidR="00052647" w:rsidRDefault="00052647" w:rsidP="00052647">
      <w:pPr>
        <w:pStyle w:val="Footer-Title"/>
        <w:ind w:right="1275"/>
        <w:jc w:val="right"/>
      </w:pPr>
      <w:r w:rsidRPr="00052647">
        <w:rPr>
          <w:b/>
          <w:bCs/>
          <w:noProof/>
          <w:szCs w:val="18"/>
        </w:rPr>
        <w:drawing>
          <wp:anchor distT="0" distB="0" distL="114300" distR="114300" simplePos="0" relativeHeight="251664896" behindDoc="0" locked="0" layoutInCell="1" allowOverlap="1" wp14:anchorId="2A81FAC2" wp14:editId="6897DE2F">
            <wp:simplePos x="0" y="0"/>
            <wp:positionH relativeFrom="margin">
              <wp:align>right</wp:align>
            </wp:positionH>
            <wp:positionV relativeFrom="paragraph">
              <wp:posOffset>-160020</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r w:rsidR="0059795C">
        <w:rPr>
          <w:b/>
          <w:bCs/>
          <w:noProof/>
          <w:szCs w:val="18"/>
        </w:rPr>
        <w:t>Checklist</w:t>
      </w:r>
      <w:r w:rsidR="0045659B">
        <w:rPr>
          <w:b/>
          <w:bCs/>
          <w:noProof/>
          <w:szCs w:val="18"/>
        </w:rPr>
        <w:t xml:space="preserve"> </w:t>
      </w:r>
      <w:r w:rsidR="00C47D40">
        <w:rPr>
          <w:b/>
          <w:bCs/>
          <w:noProof/>
          <w:szCs w:val="18"/>
        </w:rPr>
        <w:t>CL</w:t>
      </w:r>
      <w:r w:rsidR="00153A57">
        <w:rPr>
          <w:b/>
          <w:bCs/>
          <w:noProof/>
          <w:szCs w:val="18"/>
        </w:rPr>
        <w:t xml:space="preserve"> </w:t>
      </w:r>
      <w:r w:rsidR="00C47D40">
        <w:rPr>
          <w:b/>
          <w:bCs/>
          <w:noProof/>
          <w:szCs w:val="18"/>
        </w:rPr>
        <w:t>0</w:t>
      </w:r>
      <w:r w:rsidR="00E91754">
        <w:rPr>
          <w:b/>
          <w:bCs/>
          <w:noProof/>
          <w:szCs w:val="18"/>
        </w:rPr>
        <w:t>0</w:t>
      </w:r>
      <w:r w:rsidR="00C47D40">
        <w:rPr>
          <w:b/>
          <w:bCs/>
          <w:noProof/>
          <w:szCs w:val="18"/>
        </w:rPr>
        <w:t xml:space="preserve">6B </w:t>
      </w:r>
      <w:r>
        <w:t xml:space="preserve">| </w:t>
      </w:r>
      <w:r w:rsidR="00F26653">
        <w:t>1</w:t>
      </w:r>
      <w:r w:rsidR="00EC18A4">
        <w:t>7</w:t>
      </w:r>
      <w:r w:rsidR="00010FEC" w:rsidRPr="00010FEC">
        <w:t xml:space="preserve"> </w:t>
      </w:r>
      <w:r w:rsidR="00F26653">
        <w:t>January</w:t>
      </w:r>
      <w:r w:rsidR="00010FEC" w:rsidRPr="00010FEC">
        <w:t xml:space="preserve"> 202</w:t>
      </w:r>
      <w:r w:rsidR="00F26653">
        <w:t>4</w:t>
      </w:r>
    </w:p>
    <w:p w14:paraId="15E4A661" w14:textId="724C1F0B" w:rsidR="00052647" w:rsidRDefault="00052647" w:rsidP="00052647">
      <w:pPr>
        <w:pStyle w:val="Footer-Title"/>
        <w:jc w:val="right"/>
      </w:pPr>
    </w:p>
    <w:p w14:paraId="5473C321" w14:textId="5407EA48" w:rsidR="00A361C1" w:rsidRPr="002F121C" w:rsidRDefault="002F121C" w:rsidP="00535C8E">
      <w:pPr>
        <w:pStyle w:val="Heading1"/>
        <w:rPr>
          <w:rFonts w:ascii="Lato" w:hAnsi="Lato"/>
          <w:i/>
          <w:iCs/>
          <w:sz w:val="40"/>
        </w:rPr>
      </w:pPr>
      <w:r w:rsidRPr="00AE399D">
        <w:t xml:space="preserve">Annual Return </w:t>
      </w:r>
      <w:r>
        <w:t xml:space="preserve">primary </w:t>
      </w:r>
      <w:r w:rsidRPr="00AE399D">
        <w:t>checklist – for an organisation without Branches</w:t>
      </w:r>
      <w:r w:rsidRPr="00AE399D">
        <w:rPr>
          <w:rStyle w:val="Emphasis"/>
          <w:sz w:val="40"/>
        </w:rPr>
        <w:t xml:space="preserve"> </w:t>
      </w:r>
      <w:r>
        <w:rPr>
          <w:rStyle w:val="Emphasis"/>
          <w:sz w:val="40"/>
        </w:rPr>
        <w:br/>
      </w:r>
      <w:r w:rsidR="00DA0010">
        <w:rPr>
          <w:rStyle w:val="Heading2Char"/>
        </w:rPr>
        <w:t>(RO Act s</w:t>
      </w:r>
      <w:r w:rsidR="00287DDD">
        <w:rPr>
          <w:rStyle w:val="Heading2Char"/>
        </w:rPr>
        <w:t>ection</w:t>
      </w:r>
      <w:r w:rsidR="00E91939">
        <w:rPr>
          <w:rStyle w:val="Heading2Char"/>
        </w:rPr>
        <w:t xml:space="preserve"> </w:t>
      </w:r>
      <w:r w:rsidR="00DA0010">
        <w:rPr>
          <w:rStyle w:val="Heading2Char"/>
        </w:rPr>
        <w:t>233)</w:t>
      </w:r>
    </w:p>
    <w:p w14:paraId="49385F20" w14:textId="3F8FED78" w:rsidR="002C5C9C" w:rsidRPr="002C5C9C" w:rsidRDefault="002C15F1" w:rsidP="00925705">
      <w:pPr>
        <w:rPr>
          <w:rFonts w:cs="Calibri"/>
          <w:b/>
          <w:caps/>
          <w:noProof/>
          <w:color w:val="E7B100" w:themeColor="accent1"/>
          <w:sz w:val="25"/>
        </w:rPr>
      </w:pPr>
      <w:r w:rsidRPr="002C5C9C">
        <w:rPr>
          <w:rFonts w:cs="Calibri"/>
          <w:b/>
          <w:caps/>
          <w:noProof/>
          <w:color w:val="E7B100" w:themeColor="accent1"/>
          <w:sz w:val="25"/>
        </w:rPr>
        <mc:AlternateContent>
          <mc:Choice Requires="wps">
            <w:drawing>
              <wp:anchor distT="0" distB="0" distL="114300" distR="114300" simplePos="0" relativeHeight="251666944" behindDoc="0" locked="0" layoutInCell="1" allowOverlap="1" wp14:anchorId="6FA5E76C" wp14:editId="4AAC1245">
                <wp:simplePos x="0" y="0"/>
                <wp:positionH relativeFrom="column">
                  <wp:posOffset>0</wp:posOffset>
                </wp:positionH>
                <wp:positionV relativeFrom="paragraph">
                  <wp:posOffset>12700</wp:posOffset>
                </wp:positionV>
                <wp:extent cx="1434905" cy="0"/>
                <wp:effectExtent l="0" t="12700" r="26035" b="254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BDFD27" id="Straight Connector 17" o:spid="_x0000_s1026" alt="&quot;&quot;"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0,1pt" to="1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" strokecolor="#6cb744" strokeweight="2.5pt">
                <v:stroke joinstyle="miter"/>
              </v:line>
            </w:pict>
          </mc:Fallback>
        </mc:AlternateContent>
      </w:r>
    </w:p>
    <w:tbl>
      <w:tblPr>
        <w:tblStyle w:val="TableGrid1"/>
        <w:tblW w:w="9101"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2014"/>
        <w:gridCol w:w="1984"/>
        <w:gridCol w:w="2268"/>
        <w:gridCol w:w="2835"/>
      </w:tblGrid>
      <w:tr w:rsidR="002C5C9C" w:rsidRPr="002C5C9C" w14:paraId="45ABAC2A" w14:textId="77777777" w:rsidTr="00C47D40">
        <w:trPr>
          <w:cantSplit/>
          <w:trHeight w:val="20"/>
        </w:trPr>
        <w:tc>
          <w:tcPr>
            <w:tcW w:w="3998" w:type="dxa"/>
            <w:gridSpan w:val="2"/>
            <w:tcBorders>
              <w:top w:val="single" w:sz="4" w:space="0" w:color="auto"/>
              <w:left w:val="single" w:sz="4" w:space="0" w:color="auto"/>
              <w:bottom w:val="single" w:sz="4" w:space="0" w:color="auto"/>
              <w:right w:val="single" w:sz="4" w:space="0" w:color="auto"/>
            </w:tcBorders>
            <w:shd w:val="clear" w:color="auto" w:fill="E6E6E6" w:themeFill="background2"/>
            <w:hideMark/>
          </w:tcPr>
          <w:p w14:paraId="12A62266" w14:textId="77777777" w:rsidR="002C5C9C" w:rsidRPr="002C5C9C" w:rsidRDefault="002C5C9C" w:rsidP="002C5C9C">
            <w:pPr>
              <w:suppressAutoHyphens w:val="0"/>
              <w:spacing w:line="240" w:lineRule="auto"/>
              <w:rPr>
                <w:rFonts w:eastAsia="Calibri" w:cs="Calibri"/>
                <w:b/>
                <w:color w:val="auto"/>
              </w:rPr>
            </w:pPr>
            <w:proofErr w:type="spellStart"/>
            <w:r w:rsidRPr="002C5C9C">
              <w:rPr>
                <w:rFonts w:eastAsia="Calibri" w:cs="Calibri"/>
                <w:b/>
                <w:iCs/>
                <w:color w:val="auto"/>
              </w:rPr>
              <w:t>caseHQ</w:t>
            </w:r>
            <w:proofErr w:type="spellEnd"/>
            <w:r w:rsidRPr="002C5C9C">
              <w:rPr>
                <w:rFonts w:eastAsia="Calibri" w:cs="Calibri"/>
                <w:b/>
                <w:iCs/>
                <w:color w:val="auto"/>
              </w:rPr>
              <w:t xml:space="preserve"> Number</w:t>
            </w:r>
            <w:r w:rsidRPr="002C5C9C">
              <w:rPr>
                <w:rFonts w:eastAsia="Calibri" w:cs="Calibri"/>
                <w:b/>
                <w:color w:val="auto"/>
              </w:rPr>
              <w:t xml:space="preserve"> for AR Matter</w:t>
            </w:r>
          </w:p>
        </w:tc>
        <w:tc>
          <w:tcPr>
            <w:tcW w:w="5103" w:type="dxa"/>
            <w:gridSpan w:val="2"/>
            <w:tcBorders>
              <w:top w:val="single" w:sz="4" w:space="0" w:color="auto"/>
              <w:left w:val="single" w:sz="4" w:space="0" w:color="auto"/>
              <w:bottom w:val="single" w:sz="4" w:space="0" w:color="auto"/>
              <w:right w:val="single" w:sz="4" w:space="0" w:color="auto"/>
            </w:tcBorders>
            <w:hideMark/>
          </w:tcPr>
          <w:p w14:paraId="0A825962" w14:textId="43BB4E05"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AR202</w:t>
            </w:r>
            <w:r w:rsidR="00F26653">
              <w:rPr>
                <w:rFonts w:eastAsia="Calibri" w:cs="Calibri"/>
                <w:color w:val="auto"/>
              </w:rPr>
              <w:t>4</w:t>
            </w:r>
            <w:r w:rsidRPr="002C5C9C">
              <w:rPr>
                <w:rFonts w:eastAsia="Calibri" w:cs="Calibri"/>
                <w:color w:val="auto"/>
              </w:rPr>
              <w:t>/</w:t>
            </w:r>
          </w:p>
        </w:tc>
      </w:tr>
      <w:tr w:rsidR="002C5C9C" w:rsidRPr="002C5C9C" w14:paraId="32988166" w14:textId="77777777" w:rsidTr="00C47D40">
        <w:trPr>
          <w:cantSplit/>
          <w:trHeight w:val="20"/>
        </w:trPr>
        <w:tc>
          <w:tcPr>
            <w:tcW w:w="2014"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65F89D80"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Action Officer</w:t>
            </w:r>
          </w:p>
        </w:tc>
        <w:tc>
          <w:tcPr>
            <w:tcW w:w="1984" w:type="dxa"/>
            <w:tcBorders>
              <w:top w:val="single" w:sz="4" w:space="0" w:color="auto"/>
              <w:left w:val="single" w:sz="4" w:space="0" w:color="auto"/>
              <w:bottom w:val="single" w:sz="4" w:space="0" w:color="auto"/>
              <w:right w:val="single" w:sz="4" w:space="0" w:color="auto"/>
            </w:tcBorders>
          </w:tcPr>
          <w:p w14:paraId="0DBF13F7" w14:textId="77777777" w:rsidR="002C5C9C" w:rsidRPr="002C5C9C" w:rsidRDefault="002C5C9C" w:rsidP="002C5C9C">
            <w:pPr>
              <w:suppressAutoHyphens w:val="0"/>
              <w:spacing w:line="240" w:lineRule="auto"/>
              <w:rPr>
                <w:rFonts w:eastAsia="Calibri" w:cs="Calibri"/>
                <w:color w:val="auto"/>
              </w:rPr>
            </w:pPr>
          </w:p>
        </w:tc>
        <w:tc>
          <w:tcPr>
            <w:tcW w:w="2268" w:type="dxa"/>
            <w:tcBorders>
              <w:top w:val="single" w:sz="4" w:space="0" w:color="auto"/>
              <w:left w:val="single" w:sz="4" w:space="0" w:color="auto"/>
              <w:right w:val="single" w:sz="4" w:space="0" w:color="auto"/>
            </w:tcBorders>
            <w:shd w:val="clear" w:color="auto" w:fill="E6E6E6" w:themeFill="background2"/>
          </w:tcPr>
          <w:p w14:paraId="766DA3BF"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Organisation Name</w:t>
            </w:r>
          </w:p>
        </w:tc>
        <w:tc>
          <w:tcPr>
            <w:tcW w:w="2835" w:type="dxa"/>
            <w:tcBorders>
              <w:top w:val="single" w:sz="4" w:space="0" w:color="auto"/>
              <w:left w:val="single" w:sz="4" w:space="0" w:color="auto"/>
              <w:right w:val="single" w:sz="4" w:space="0" w:color="auto"/>
            </w:tcBorders>
          </w:tcPr>
          <w:p w14:paraId="672FDF5B" w14:textId="77777777" w:rsidR="002C5C9C" w:rsidRPr="002C5C9C" w:rsidRDefault="002C5C9C" w:rsidP="002C5C9C">
            <w:pPr>
              <w:suppressAutoHyphens w:val="0"/>
              <w:spacing w:line="240" w:lineRule="auto"/>
              <w:rPr>
                <w:rFonts w:eastAsia="Calibri" w:cs="Calibri"/>
                <w:color w:val="auto"/>
              </w:rPr>
            </w:pPr>
          </w:p>
        </w:tc>
      </w:tr>
      <w:tr w:rsidR="002C5C9C" w:rsidRPr="002C5C9C" w14:paraId="2EC87F24" w14:textId="77777777" w:rsidTr="00C47D40">
        <w:trPr>
          <w:cantSplit/>
          <w:trHeight w:val="20"/>
        </w:trPr>
        <w:tc>
          <w:tcPr>
            <w:tcW w:w="2014" w:type="dxa"/>
            <w:tcBorders>
              <w:top w:val="single" w:sz="4" w:space="0" w:color="auto"/>
              <w:left w:val="single" w:sz="4" w:space="0" w:color="auto"/>
              <w:bottom w:val="single" w:sz="4" w:space="0" w:color="auto"/>
              <w:right w:val="single" w:sz="4" w:space="0" w:color="auto"/>
            </w:tcBorders>
            <w:shd w:val="clear" w:color="auto" w:fill="E6E6E6" w:themeFill="background2"/>
          </w:tcPr>
          <w:p w14:paraId="1FA8E9A4"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Org. Code</w:t>
            </w:r>
          </w:p>
        </w:tc>
        <w:tc>
          <w:tcPr>
            <w:tcW w:w="1984" w:type="dxa"/>
            <w:tcBorders>
              <w:top w:val="single" w:sz="4" w:space="0" w:color="auto"/>
              <w:left w:val="single" w:sz="4" w:space="0" w:color="auto"/>
              <w:bottom w:val="single" w:sz="4" w:space="0" w:color="auto"/>
              <w:right w:val="single" w:sz="4" w:space="0" w:color="auto"/>
            </w:tcBorders>
          </w:tcPr>
          <w:p w14:paraId="2E180C46" w14:textId="77777777" w:rsidR="002C5C9C" w:rsidRPr="002C5C9C" w:rsidRDefault="002C5C9C" w:rsidP="002C5C9C">
            <w:pPr>
              <w:suppressAutoHyphens w:val="0"/>
              <w:spacing w:line="240" w:lineRule="auto"/>
              <w:rPr>
                <w:rFonts w:eastAsia="Calibri" w:cs="Calibri"/>
                <w:color w:val="auto"/>
              </w:rPr>
            </w:pPr>
          </w:p>
        </w:tc>
        <w:tc>
          <w:tcPr>
            <w:tcW w:w="2268" w:type="dxa"/>
            <w:tcBorders>
              <w:left w:val="single" w:sz="4" w:space="0" w:color="auto"/>
              <w:bottom w:val="nil"/>
              <w:right w:val="single" w:sz="4" w:space="0" w:color="auto"/>
            </w:tcBorders>
            <w:shd w:val="clear" w:color="auto" w:fill="E6E6E6" w:themeFill="background2"/>
          </w:tcPr>
          <w:p w14:paraId="6B9BAF25"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color w:val="auto"/>
              </w:rPr>
              <w:t>Lodgement Date</w:t>
            </w:r>
          </w:p>
        </w:tc>
        <w:tc>
          <w:tcPr>
            <w:tcW w:w="2835" w:type="dxa"/>
            <w:tcBorders>
              <w:left w:val="single" w:sz="4" w:space="0" w:color="auto"/>
              <w:right w:val="single" w:sz="4" w:space="0" w:color="auto"/>
            </w:tcBorders>
          </w:tcPr>
          <w:p w14:paraId="4E9B16DA" w14:textId="77777777" w:rsidR="002C5C9C" w:rsidRPr="002C5C9C" w:rsidRDefault="002C5C9C" w:rsidP="002C5C9C">
            <w:pPr>
              <w:suppressAutoHyphens w:val="0"/>
              <w:spacing w:line="240" w:lineRule="auto"/>
              <w:rPr>
                <w:rFonts w:eastAsia="Calibri" w:cs="Calibri"/>
                <w:color w:val="auto"/>
              </w:rPr>
            </w:pPr>
          </w:p>
        </w:tc>
      </w:tr>
      <w:tr w:rsidR="002C5C9C" w:rsidRPr="002C5C9C" w14:paraId="11904934" w14:textId="77777777" w:rsidTr="00C47D40">
        <w:trPr>
          <w:cantSplit/>
          <w:trHeight w:val="20"/>
        </w:trPr>
        <w:tc>
          <w:tcPr>
            <w:tcW w:w="6266" w:type="dxa"/>
            <w:gridSpan w:val="3"/>
            <w:tcBorders>
              <w:top w:val="single" w:sz="4" w:space="0" w:color="auto"/>
              <w:left w:val="single" w:sz="4" w:space="0" w:color="auto"/>
              <w:bottom w:val="single" w:sz="4" w:space="0" w:color="auto"/>
              <w:right w:val="single" w:sz="4" w:space="0" w:color="auto"/>
            </w:tcBorders>
            <w:shd w:val="clear" w:color="auto" w:fill="E6E6E6" w:themeFill="background2"/>
          </w:tcPr>
          <w:p w14:paraId="5CC248AA" w14:textId="77777777" w:rsidR="002C5C9C" w:rsidRPr="002C5C9C" w:rsidRDefault="002C5C9C" w:rsidP="002C5C9C">
            <w:pPr>
              <w:suppressAutoHyphens w:val="0"/>
              <w:spacing w:line="240" w:lineRule="auto"/>
              <w:rPr>
                <w:rFonts w:eastAsia="Calibri" w:cs="Calibri"/>
                <w:b/>
                <w:iCs/>
                <w:color w:val="auto"/>
              </w:rPr>
            </w:pPr>
            <w:r w:rsidRPr="002C5C9C">
              <w:rPr>
                <w:rFonts w:eastAsia="Calibri" w:cs="Calibri"/>
                <w:b/>
                <w:iCs/>
                <w:color w:val="auto"/>
              </w:rPr>
              <w:t>KPI date for the assessment of the Annual Return</w:t>
            </w:r>
          </w:p>
          <w:p w14:paraId="246A91A1" w14:textId="77777777" w:rsidR="002C5C9C" w:rsidRPr="002C5C9C" w:rsidRDefault="002C5C9C" w:rsidP="002C5C9C">
            <w:pPr>
              <w:suppressAutoHyphens w:val="0"/>
              <w:spacing w:line="240" w:lineRule="auto"/>
              <w:rPr>
                <w:rFonts w:eastAsia="Calibri" w:cs="Calibri"/>
                <w:b/>
                <w:iCs/>
                <w:color w:val="auto"/>
              </w:rPr>
            </w:pPr>
          </w:p>
          <w:p w14:paraId="2761883C"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color w:val="FF0000"/>
                <w:sz w:val="20"/>
                <w:szCs w:val="20"/>
              </w:rPr>
              <w:t>Note: The Annual Return must be assessed within 40 working days of lodgement (KPI)</w:t>
            </w:r>
          </w:p>
        </w:tc>
        <w:tc>
          <w:tcPr>
            <w:tcW w:w="2835" w:type="dxa"/>
            <w:tcBorders>
              <w:left w:val="single" w:sz="4" w:space="0" w:color="auto"/>
              <w:bottom w:val="single" w:sz="4" w:space="0" w:color="auto"/>
              <w:right w:val="single" w:sz="4" w:space="0" w:color="auto"/>
            </w:tcBorders>
            <w:shd w:val="clear" w:color="auto" w:fill="auto"/>
          </w:tcPr>
          <w:p w14:paraId="63B428DB" w14:textId="77777777" w:rsidR="002C5C9C" w:rsidRPr="002C5C9C" w:rsidRDefault="002C5C9C" w:rsidP="002C5C9C">
            <w:pPr>
              <w:suppressAutoHyphens w:val="0"/>
              <w:spacing w:line="240" w:lineRule="auto"/>
              <w:rPr>
                <w:rFonts w:eastAsia="Calibri" w:cs="Calibri"/>
                <w:color w:val="auto"/>
              </w:rPr>
            </w:pPr>
          </w:p>
        </w:tc>
      </w:tr>
    </w:tbl>
    <w:p w14:paraId="67551C17" w14:textId="77777777" w:rsidR="002C5C9C" w:rsidRPr="002C5C9C" w:rsidRDefault="002C5C9C" w:rsidP="002C5C9C">
      <w:pPr>
        <w:suppressAutoHyphens w:val="0"/>
        <w:spacing w:before="0" w:after="200" w:line="276" w:lineRule="auto"/>
        <w:rPr>
          <w:rFonts w:eastAsia="Calibri" w:cs="Calibri"/>
          <w:color w:val="auto"/>
        </w:rPr>
      </w:pPr>
    </w:p>
    <w:p w14:paraId="47239425" w14:textId="1388393C" w:rsidR="002C5C9C" w:rsidRPr="002C5C9C" w:rsidRDefault="002C5C9C" w:rsidP="002C5C9C">
      <w:pPr>
        <w:keepNext/>
        <w:keepLines/>
        <w:suppressAutoHyphens w:val="0"/>
        <w:spacing w:before="240" w:after="40" w:line="276" w:lineRule="auto"/>
        <w:ind w:left="113"/>
        <w:outlineLvl w:val="2"/>
        <w15:collapsed/>
        <w:rPr>
          <w:rFonts w:eastAsia="Times New Roman" w:cs="Calibri"/>
          <w:b/>
          <w:bCs/>
          <w:color w:val="808080"/>
        </w:rPr>
      </w:pPr>
      <w:r w:rsidRPr="002C5C9C">
        <w:rPr>
          <w:rFonts w:eastAsia="Times New Roman" w:cs="Calibri"/>
          <w:b/>
          <w:bCs/>
          <w:color w:val="808080"/>
        </w:rPr>
        <w:t xml:space="preserve">Instructions for internal </w:t>
      </w:r>
      <w:r w:rsidR="005A71ED">
        <w:rPr>
          <w:rFonts w:eastAsia="Times New Roman" w:cs="Calibri"/>
          <w:b/>
          <w:bCs/>
          <w:color w:val="808080"/>
        </w:rPr>
        <w:t>the commission</w:t>
      </w:r>
      <w:r w:rsidRPr="002C5C9C">
        <w:rPr>
          <w:rFonts w:eastAsia="Times New Roman" w:cs="Calibri"/>
          <w:b/>
          <w:bCs/>
          <w:color w:val="808080"/>
        </w:rPr>
        <w:t xml:space="preserve"> use only (click on arrow to show more)</w:t>
      </w:r>
    </w:p>
    <w:tbl>
      <w:tblPr>
        <w:tblStyle w:val="TableGrid1"/>
        <w:tblW w:w="9101"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9101"/>
      </w:tblGrid>
      <w:tr w:rsidR="002C5C9C" w:rsidRPr="002C5C9C" w14:paraId="5DC6C859" w14:textId="77777777" w:rsidTr="002C5C9C">
        <w:trPr>
          <w:cantSplit/>
          <w:trHeight w:val="20"/>
        </w:trPr>
        <w:tc>
          <w:tcPr>
            <w:tcW w:w="9101" w:type="dxa"/>
            <w:tcBorders>
              <w:top w:val="single" w:sz="4" w:space="0" w:color="auto"/>
              <w:left w:val="single" w:sz="4" w:space="0" w:color="auto"/>
              <w:bottom w:val="single" w:sz="4" w:space="0" w:color="auto"/>
              <w:right w:val="single" w:sz="4" w:space="0" w:color="auto"/>
            </w:tcBorders>
            <w:shd w:val="clear" w:color="auto" w:fill="F2F2F2"/>
            <w:hideMark/>
          </w:tcPr>
          <w:p w14:paraId="3AF71799"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Y = information is present and correct</w:t>
            </w:r>
          </w:p>
          <w:p w14:paraId="34511F5A" w14:textId="77777777" w:rsidR="002C5C9C" w:rsidRPr="002C5C9C" w:rsidRDefault="002C5C9C" w:rsidP="002C5C9C">
            <w:pPr>
              <w:suppressAutoHyphens w:val="0"/>
              <w:spacing w:line="240" w:lineRule="auto"/>
              <w:rPr>
                <w:rFonts w:eastAsia="Calibri" w:cs="Calibri"/>
                <w:color w:val="auto"/>
              </w:rPr>
            </w:pPr>
          </w:p>
          <w:p w14:paraId="272C8036"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N = information is present but incorrect OR information is not present but should be</w:t>
            </w:r>
          </w:p>
          <w:p w14:paraId="713F5A27" w14:textId="77777777" w:rsidR="002C5C9C" w:rsidRPr="002C5C9C" w:rsidRDefault="002C5C9C" w:rsidP="002C5C9C">
            <w:pPr>
              <w:suppressAutoHyphens w:val="0"/>
              <w:spacing w:line="240" w:lineRule="auto"/>
              <w:rPr>
                <w:rFonts w:eastAsia="Calibri" w:cs="Calibri"/>
                <w:color w:val="auto"/>
              </w:rPr>
            </w:pPr>
          </w:p>
          <w:p w14:paraId="26726F66" w14:textId="77777777" w:rsidR="002C5C9C" w:rsidRPr="002C5C9C" w:rsidRDefault="002C5C9C" w:rsidP="002C5C9C">
            <w:pPr>
              <w:suppressAutoHyphens w:val="0"/>
              <w:spacing w:line="240" w:lineRule="auto"/>
              <w:rPr>
                <w:rFonts w:eastAsia="Calibri" w:cs="Calibri"/>
                <w:color w:val="auto"/>
              </w:rPr>
            </w:pPr>
            <w:proofErr w:type="spellStart"/>
            <w:r w:rsidRPr="002C5C9C">
              <w:rPr>
                <w:rFonts w:eastAsia="Calibri" w:cs="Calibri"/>
                <w:color w:val="auto"/>
              </w:rPr>
              <w:t>na</w:t>
            </w:r>
            <w:proofErr w:type="spellEnd"/>
            <w:r w:rsidRPr="002C5C9C">
              <w:rPr>
                <w:rFonts w:eastAsia="Calibri" w:cs="Calibri"/>
                <w:color w:val="auto"/>
              </w:rPr>
              <w:t xml:space="preserve"> = not applicable</w:t>
            </w:r>
          </w:p>
          <w:p w14:paraId="0F285ED2" w14:textId="77777777" w:rsidR="002C5C9C" w:rsidRPr="002C5C9C" w:rsidRDefault="002C5C9C" w:rsidP="002C5C9C">
            <w:pPr>
              <w:suppressAutoHyphens w:val="0"/>
              <w:spacing w:line="240" w:lineRule="auto"/>
              <w:rPr>
                <w:rFonts w:eastAsia="Calibri" w:cs="Calibri"/>
                <w:color w:val="auto"/>
              </w:rPr>
            </w:pPr>
          </w:p>
          <w:p w14:paraId="1ACA4BB3"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Y/N/</w:t>
            </w:r>
            <w:proofErr w:type="spellStart"/>
            <w:r w:rsidRPr="002C5C9C">
              <w:rPr>
                <w:rFonts w:eastAsia="Calibri" w:cs="Calibri"/>
                <w:color w:val="auto"/>
              </w:rPr>
              <w:t>na</w:t>
            </w:r>
            <w:proofErr w:type="spellEnd"/>
            <w:r w:rsidRPr="002C5C9C">
              <w:rPr>
                <w:rFonts w:eastAsia="Calibri" w:cs="Calibri"/>
                <w:color w:val="auto"/>
              </w:rPr>
              <w:t xml:space="preserve"> or Y/N = not yet considered</w:t>
            </w:r>
          </w:p>
        </w:tc>
      </w:tr>
      <w:tr w:rsidR="002C5C9C" w:rsidRPr="002C5C9C" w14:paraId="75689400" w14:textId="77777777" w:rsidTr="002C15F1">
        <w:trPr>
          <w:cantSplit/>
          <w:trHeight w:val="21"/>
        </w:trPr>
        <w:tc>
          <w:tcPr>
            <w:tcW w:w="9101" w:type="dxa"/>
            <w:tcBorders>
              <w:top w:val="single" w:sz="4" w:space="0" w:color="auto"/>
              <w:left w:val="single" w:sz="4" w:space="0" w:color="auto"/>
              <w:bottom w:val="single" w:sz="4" w:space="0" w:color="auto"/>
              <w:right w:val="single" w:sz="4" w:space="0" w:color="auto"/>
            </w:tcBorders>
            <w:shd w:val="clear" w:color="auto" w:fill="FFFFFF" w:themeFill="background1"/>
          </w:tcPr>
          <w:p w14:paraId="2E00F29F"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color w:val="auto"/>
                <w:lang w:val="en-GB"/>
              </w:rPr>
              <w:t>DO NOT PROCESS NOCS IN RELATION TO THIS ANNUAL RETURN UNTIL AFTER THE ANNUAL RETURN HAS BEEN FILED</w:t>
            </w:r>
          </w:p>
        </w:tc>
      </w:tr>
    </w:tbl>
    <w:p w14:paraId="4802C6D3" w14:textId="77777777" w:rsidR="002C5C9C" w:rsidRPr="002C5C9C" w:rsidRDefault="002C5C9C" w:rsidP="002C5C9C">
      <w:pPr>
        <w:keepNext/>
        <w:keepLines/>
        <w:suppressAutoHyphens w:val="0"/>
        <w:spacing w:before="320" w:after="200" w:line="276" w:lineRule="auto"/>
        <w:outlineLvl w:val="1"/>
        <w:rPr>
          <w:rFonts w:eastAsia="Times New Roman" w:cs="Calibri"/>
          <w:b/>
          <w:bCs/>
          <w:color w:val="auto"/>
          <w:sz w:val="24"/>
          <w:szCs w:val="26"/>
        </w:rPr>
      </w:pPr>
    </w:p>
    <w:tbl>
      <w:tblPr>
        <w:tblStyle w:val="TableGrid1"/>
        <w:tblW w:w="9101"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7967"/>
        <w:gridCol w:w="1134"/>
      </w:tblGrid>
      <w:tr w:rsidR="002C5C9C" w:rsidRPr="002C5C9C" w14:paraId="654D379D" w14:textId="77777777" w:rsidTr="002C15F1">
        <w:trPr>
          <w:cantSplit/>
          <w:trHeight w:val="20"/>
          <w:tblHeader/>
        </w:trPr>
        <w:tc>
          <w:tcPr>
            <w:tcW w:w="9101" w:type="dxa"/>
            <w:gridSpan w:val="2"/>
            <w:tcBorders>
              <w:top w:val="single" w:sz="4" w:space="0" w:color="auto"/>
              <w:left w:val="single" w:sz="4" w:space="0" w:color="auto"/>
              <w:bottom w:val="single" w:sz="4" w:space="0" w:color="auto"/>
              <w:right w:val="single" w:sz="4" w:space="0" w:color="auto"/>
            </w:tcBorders>
            <w:shd w:val="clear" w:color="auto" w:fill="111C2C"/>
            <w:hideMark/>
          </w:tcPr>
          <w:p w14:paraId="2D926C30" w14:textId="77777777" w:rsidR="002C5C9C" w:rsidRPr="002C5C9C" w:rsidRDefault="002C5C9C" w:rsidP="002C5C9C">
            <w:pPr>
              <w:suppressAutoHyphens w:val="0"/>
              <w:spacing w:line="240" w:lineRule="auto"/>
              <w:rPr>
                <w:rFonts w:eastAsia="Calibri" w:cs="Calibri"/>
                <w:b/>
                <w:color w:val="FFFFFF"/>
              </w:rPr>
            </w:pPr>
            <w:r w:rsidRPr="002C5C9C">
              <w:rPr>
                <w:rFonts w:eastAsia="Calibri" w:cs="Calibri"/>
                <w:b/>
                <w:color w:val="FFFFFF" w:themeColor="background1"/>
              </w:rPr>
              <w:t>Lodgement</w:t>
            </w:r>
          </w:p>
        </w:tc>
      </w:tr>
      <w:tr w:rsidR="002C5C9C" w:rsidRPr="002C5C9C" w14:paraId="12969D9D" w14:textId="77777777" w:rsidTr="00AE399D">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14:paraId="5E5B7B7E"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Date stamp affixed or email with date</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769D7B78"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w:t>
            </w:r>
          </w:p>
        </w:tc>
      </w:tr>
      <w:tr w:rsidR="002C5C9C" w:rsidRPr="002C5C9C" w14:paraId="688137C9" w14:textId="77777777" w:rsidTr="002C15F1">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14:paraId="37293C9E" w14:textId="70B7BA4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Lodged on or before 31 March 202</w:t>
            </w:r>
            <w:r w:rsidR="00F26653">
              <w:rPr>
                <w:rFonts w:eastAsia="Calibri" w:cs="Calibri"/>
                <w:color w:val="auto"/>
              </w:rPr>
              <w:t>4</w:t>
            </w:r>
            <w:r w:rsidRPr="002C5C9C">
              <w:rPr>
                <w:rFonts w:eastAsia="Calibri" w:cs="Calibri"/>
                <w:color w:val="auto"/>
              </w:rPr>
              <w:t xml:space="preserve"> in accordance with reg</w:t>
            </w:r>
            <w:r w:rsidR="00FE4DA4">
              <w:rPr>
                <w:rFonts w:eastAsia="Calibri" w:cs="Calibri"/>
                <w:color w:val="auto"/>
              </w:rPr>
              <w:t>ulation</w:t>
            </w:r>
            <w:r w:rsidRPr="002C5C9C">
              <w:rPr>
                <w:rFonts w:eastAsia="Calibri" w:cs="Calibri"/>
                <w:color w:val="auto"/>
              </w:rPr>
              <w:t xml:space="preserve"> 149</w:t>
            </w:r>
          </w:p>
        </w:tc>
        <w:tc>
          <w:tcPr>
            <w:tcW w:w="1134"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hideMark/>
          </w:tcPr>
          <w:p w14:paraId="44075629"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w:t>
            </w:r>
          </w:p>
        </w:tc>
      </w:tr>
      <w:tr w:rsidR="002C5C9C" w:rsidRPr="002C5C9C" w14:paraId="5D6D9DE3" w14:textId="77777777" w:rsidTr="007344DA">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461281" w14:textId="77777777" w:rsidR="002C5C9C" w:rsidRPr="002C5C9C" w:rsidRDefault="002C5C9C" w:rsidP="002C5C9C">
            <w:pPr>
              <w:suppressAutoHyphens w:val="0"/>
              <w:spacing w:line="240" w:lineRule="auto"/>
              <w:rPr>
                <w:rFonts w:eastAsia="Calibri" w:cs="Calibri"/>
                <w:color w:val="auto"/>
                <w:lang w:val="en-GB"/>
              </w:rPr>
            </w:pPr>
            <w:r w:rsidRPr="002C5C9C">
              <w:rPr>
                <w:rFonts w:eastAsia="Calibri" w:cs="Calibri"/>
                <w:color w:val="auto"/>
                <w:lang w:val="en-GB"/>
              </w:rPr>
              <w:t>If late, how many days late?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40BBB3"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No. of days/n/a</w:t>
            </w:r>
          </w:p>
        </w:tc>
      </w:tr>
      <w:tr w:rsidR="002C5C9C" w:rsidRPr="002C5C9C" w14:paraId="041D2C6A" w14:textId="77777777" w:rsidTr="007344DA">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4F01D4" w14:textId="77777777" w:rsidR="002C5C9C" w:rsidRPr="002C5C9C" w:rsidRDefault="002C5C9C" w:rsidP="002C5C9C">
            <w:pPr>
              <w:suppressAutoHyphens w:val="0"/>
              <w:spacing w:line="240" w:lineRule="auto"/>
              <w:rPr>
                <w:rFonts w:eastAsia="Calibri" w:cs="Calibri"/>
                <w:color w:val="auto"/>
                <w:lang w:val="en-GB"/>
              </w:rPr>
            </w:pPr>
            <w:r w:rsidRPr="002C5C9C">
              <w:rPr>
                <w:rFonts w:eastAsia="Calibri" w:cs="Calibri"/>
                <w:color w:val="auto"/>
                <w:lang w:val="en-GB"/>
              </w:rPr>
              <w:t xml:space="preserve">If late, advise a compliance manager and change to an advanced review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05FF3A"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Y/N/n/a</w:t>
            </w:r>
          </w:p>
        </w:tc>
      </w:tr>
    </w:tbl>
    <w:p w14:paraId="6E3D97E7" w14:textId="77777777" w:rsidR="002C5C9C" w:rsidRPr="002C5C9C" w:rsidRDefault="002C5C9C" w:rsidP="002C5C9C">
      <w:pPr>
        <w:suppressAutoHyphens w:val="0"/>
        <w:spacing w:before="0" w:after="200" w:line="276" w:lineRule="auto"/>
        <w:rPr>
          <w:rFonts w:eastAsia="Calibri" w:cs="Calibri"/>
          <w:color w:val="auto"/>
          <w:highlight w:val="yellow"/>
        </w:rPr>
      </w:pPr>
    </w:p>
    <w:p w14:paraId="4BF95800" w14:textId="77777777" w:rsidR="002C5C9C" w:rsidRPr="002C5C9C" w:rsidRDefault="002C5C9C" w:rsidP="002C5C9C">
      <w:pPr>
        <w:keepNext/>
        <w:keepLines/>
        <w:suppressAutoHyphens w:val="0"/>
        <w:spacing w:before="240" w:after="40" w:line="276" w:lineRule="auto"/>
        <w:ind w:left="113"/>
        <w:outlineLvl w:val="2"/>
        <w15:collapsed/>
        <w:rPr>
          <w:rFonts w:eastAsia="Times New Roman" w:cs="Calibri"/>
          <w:b/>
          <w:bCs/>
          <w:color w:val="808080"/>
        </w:rPr>
      </w:pPr>
      <w:r w:rsidRPr="002C5C9C">
        <w:rPr>
          <w:rFonts w:eastAsia="Times New Roman" w:cs="Calibri"/>
          <w:b/>
          <w:bCs/>
          <w:color w:val="808080"/>
        </w:rPr>
        <w:lastRenderedPageBreak/>
        <w:t>For internal use only (click on arrow to show more): Steps for changing to advanced review</w:t>
      </w:r>
    </w:p>
    <w:tbl>
      <w:tblPr>
        <w:tblStyle w:val="TableGrid1"/>
        <w:tblW w:w="9101" w:type="dxa"/>
        <w:tblInd w:w="-34" w:type="dxa"/>
        <w:tblLayout w:type="fixed"/>
        <w:tblCellMar>
          <w:top w:w="170" w:type="dxa"/>
          <w:bottom w:w="170" w:type="dxa"/>
        </w:tblCellMar>
        <w:tblLook w:val="04A0" w:firstRow="1" w:lastRow="0" w:firstColumn="1" w:lastColumn="0" w:noHBand="0" w:noVBand="1"/>
      </w:tblPr>
      <w:tblGrid>
        <w:gridCol w:w="7967"/>
        <w:gridCol w:w="1134"/>
      </w:tblGrid>
      <w:tr w:rsidR="002C5C9C" w:rsidRPr="002C5C9C" w14:paraId="3DBDC179" w14:textId="77777777" w:rsidTr="002C5C9C">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F2F2F2"/>
            <w:tcMar>
              <w:top w:w="57" w:type="dxa"/>
              <w:bottom w:w="57" w:type="dxa"/>
            </w:tcMar>
            <w:vAlign w:val="center"/>
          </w:tcPr>
          <w:p w14:paraId="37B1E52C"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make sure that a compliance manager agree that this AR should be changed to an advanced review</w:t>
            </w: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57" w:type="dxa"/>
              <w:bottom w:w="57" w:type="dxa"/>
            </w:tcMar>
          </w:tcPr>
          <w:p w14:paraId="3EB19569"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w:t>
            </w:r>
            <w:proofErr w:type="spellStart"/>
            <w:r w:rsidRPr="002C5C9C">
              <w:rPr>
                <w:rFonts w:eastAsia="Calibri" w:cs="Calibri"/>
                <w:b/>
                <w:color w:val="auto"/>
              </w:rPr>
              <w:t>na</w:t>
            </w:r>
            <w:proofErr w:type="spellEnd"/>
          </w:p>
        </w:tc>
      </w:tr>
      <w:tr w:rsidR="002C5C9C" w:rsidRPr="002C5C9C" w14:paraId="31468AE9" w14:textId="77777777" w:rsidTr="002C5C9C">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F2F2F2"/>
            <w:tcMar>
              <w:top w:w="57" w:type="dxa"/>
              <w:bottom w:w="57" w:type="dxa"/>
            </w:tcMar>
            <w:vAlign w:val="center"/>
          </w:tcPr>
          <w:p w14:paraId="33B4211D" w14:textId="3DEDF0B9"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 xml:space="preserve">advise risk assessment administrator that it has changed and ensure the </w:t>
            </w:r>
            <w:r w:rsidR="006A2FD2">
              <w:rPr>
                <w:rFonts w:eastAsia="Calibri" w:cs="Calibri"/>
                <w:color w:val="auto"/>
              </w:rPr>
              <w:t>five</w:t>
            </w:r>
            <w:r w:rsidRPr="002C5C9C">
              <w:rPr>
                <w:rFonts w:eastAsia="Calibri" w:cs="Calibri"/>
                <w:color w:val="auto"/>
              </w:rPr>
              <w:t xml:space="preserve"> year risk assessment plan is updated</w:t>
            </w: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57" w:type="dxa"/>
              <w:bottom w:w="57" w:type="dxa"/>
            </w:tcMar>
          </w:tcPr>
          <w:p w14:paraId="20672D6E"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w:t>
            </w:r>
            <w:proofErr w:type="spellStart"/>
            <w:r w:rsidRPr="002C5C9C">
              <w:rPr>
                <w:rFonts w:eastAsia="Calibri" w:cs="Calibri"/>
                <w:b/>
                <w:color w:val="auto"/>
              </w:rPr>
              <w:t>na</w:t>
            </w:r>
            <w:proofErr w:type="spellEnd"/>
          </w:p>
        </w:tc>
      </w:tr>
      <w:tr w:rsidR="002C5C9C" w:rsidRPr="002C5C9C" w14:paraId="084BBCA2" w14:textId="77777777" w:rsidTr="002C5C9C">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F2F2F2"/>
            <w:tcMar>
              <w:top w:w="57" w:type="dxa"/>
              <w:bottom w:w="57" w:type="dxa"/>
            </w:tcMar>
            <w:vAlign w:val="center"/>
          </w:tcPr>
          <w:p w14:paraId="7A4BDE17"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 xml:space="preserve">enter ‘risk based assessment’ with event performed ‘advanced review’ on </w:t>
            </w:r>
            <w:proofErr w:type="spellStart"/>
            <w:r w:rsidRPr="002C5C9C">
              <w:rPr>
                <w:rFonts w:eastAsia="Calibri" w:cs="Calibri"/>
                <w:color w:val="auto"/>
              </w:rPr>
              <w:t>caseHQ</w:t>
            </w:r>
            <w:proofErr w:type="spellEnd"/>
            <w:r w:rsidRPr="002C5C9C">
              <w:rPr>
                <w:rFonts w:eastAsia="Calibri" w:cs="Calibri"/>
                <w:color w:val="auto"/>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57" w:type="dxa"/>
              <w:bottom w:w="57" w:type="dxa"/>
            </w:tcMar>
          </w:tcPr>
          <w:p w14:paraId="4B940334"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w:t>
            </w:r>
            <w:proofErr w:type="spellStart"/>
            <w:r w:rsidRPr="002C5C9C">
              <w:rPr>
                <w:rFonts w:eastAsia="Calibri" w:cs="Calibri"/>
                <w:b/>
                <w:color w:val="auto"/>
              </w:rPr>
              <w:t>na</w:t>
            </w:r>
            <w:proofErr w:type="spellEnd"/>
          </w:p>
        </w:tc>
      </w:tr>
      <w:tr w:rsidR="002C5C9C" w:rsidRPr="002C5C9C" w14:paraId="5106C0AF" w14:textId="77777777" w:rsidTr="002C5C9C">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F2F2F2"/>
            <w:tcMar>
              <w:top w:w="57" w:type="dxa"/>
              <w:bottom w:w="57" w:type="dxa"/>
            </w:tcMar>
            <w:vAlign w:val="center"/>
          </w:tcPr>
          <w:p w14:paraId="5C90450D"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delete the ‘risk based assessment’ with event performed ‘primary review’</w:t>
            </w: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57" w:type="dxa"/>
              <w:bottom w:w="57" w:type="dxa"/>
            </w:tcMar>
          </w:tcPr>
          <w:p w14:paraId="25B5F863"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w:t>
            </w:r>
            <w:proofErr w:type="spellStart"/>
            <w:r w:rsidRPr="002C5C9C">
              <w:rPr>
                <w:rFonts w:eastAsia="Calibri" w:cs="Calibri"/>
                <w:b/>
                <w:color w:val="auto"/>
              </w:rPr>
              <w:t>na</w:t>
            </w:r>
            <w:proofErr w:type="spellEnd"/>
          </w:p>
        </w:tc>
      </w:tr>
      <w:tr w:rsidR="002C5C9C" w:rsidRPr="002C5C9C" w14:paraId="54E04F5C" w14:textId="77777777" w:rsidTr="002C5C9C">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F2F2F2"/>
            <w:tcMar>
              <w:top w:w="57" w:type="dxa"/>
              <w:bottom w:w="57" w:type="dxa"/>
            </w:tcMar>
            <w:vAlign w:val="center"/>
          </w:tcPr>
          <w:p w14:paraId="0B1AE7CC"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either change to the advanced-review checklist OR re-allocate to another action officer</w:t>
            </w: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57" w:type="dxa"/>
              <w:bottom w:w="57" w:type="dxa"/>
            </w:tcMar>
          </w:tcPr>
          <w:p w14:paraId="223B3801"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w:t>
            </w:r>
            <w:proofErr w:type="spellStart"/>
            <w:r w:rsidRPr="002C5C9C">
              <w:rPr>
                <w:rFonts w:eastAsia="Calibri" w:cs="Calibri"/>
                <w:b/>
                <w:color w:val="auto"/>
              </w:rPr>
              <w:t>na</w:t>
            </w:r>
            <w:proofErr w:type="spellEnd"/>
          </w:p>
        </w:tc>
      </w:tr>
    </w:tbl>
    <w:p w14:paraId="3C5163D3" w14:textId="77777777" w:rsidR="002C5C9C" w:rsidRPr="002C5C9C" w:rsidRDefault="002C5C9C" w:rsidP="002C5C9C">
      <w:pPr>
        <w:suppressAutoHyphens w:val="0"/>
        <w:spacing w:before="0" w:after="200" w:line="276" w:lineRule="auto"/>
        <w:rPr>
          <w:rFonts w:ascii="Arial" w:eastAsia="Calibri" w:hAnsi="Arial" w:cs="Times New Roman"/>
          <w:color w:val="auto"/>
        </w:rPr>
      </w:pPr>
    </w:p>
    <w:p w14:paraId="196F629B" w14:textId="77777777" w:rsidR="002C5C9C" w:rsidRPr="002C5C9C" w:rsidRDefault="002C5C9C" w:rsidP="002C5C9C">
      <w:pPr>
        <w:keepNext/>
        <w:keepLines/>
        <w:suppressAutoHyphens w:val="0"/>
        <w:spacing w:before="320" w:after="200" w:line="276" w:lineRule="auto"/>
        <w:outlineLvl w:val="1"/>
        <w:rPr>
          <w:rFonts w:eastAsia="Times New Roman" w:cs="Calibri"/>
          <w:b/>
          <w:bCs/>
          <w:color w:val="auto"/>
          <w:sz w:val="24"/>
          <w:szCs w:val="26"/>
        </w:rPr>
      </w:pPr>
    </w:p>
    <w:p w14:paraId="61269CB0" w14:textId="77777777" w:rsidR="002C5C9C" w:rsidRPr="002C5C9C" w:rsidRDefault="002C5C9C" w:rsidP="002C5C9C">
      <w:pPr>
        <w:keepNext/>
        <w:keepLines/>
        <w:suppressAutoHyphens w:val="0"/>
        <w:spacing w:before="240" w:after="40" w:line="276" w:lineRule="auto"/>
        <w:ind w:left="113"/>
        <w:outlineLvl w:val="2"/>
        <w15:collapsed/>
        <w:rPr>
          <w:rFonts w:eastAsia="Times New Roman" w:cs="Calibri"/>
          <w:b/>
          <w:bCs/>
          <w:color w:val="808080"/>
        </w:rPr>
      </w:pPr>
      <w:r w:rsidRPr="002C5C9C">
        <w:rPr>
          <w:rFonts w:eastAsia="Times New Roman" w:cs="Calibri"/>
          <w:b/>
          <w:bCs/>
          <w:color w:val="808080"/>
        </w:rPr>
        <w:t xml:space="preserve">For internal use only (click on arrow to show more): Update </w:t>
      </w:r>
      <w:proofErr w:type="spellStart"/>
      <w:r w:rsidRPr="002C5C9C">
        <w:rPr>
          <w:rFonts w:eastAsia="Times New Roman" w:cs="Calibri"/>
          <w:b/>
          <w:bCs/>
          <w:color w:val="808080"/>
        </w:rPr>
        <w:t>caseHQ</w:t>
      </w:r>
      <w:proofErr w:type="spellEnd"/>
      <w:r w:rsidRPr="002C5C9C">
        <w:rPr>
          <w:rFonts w:eastAsia="Times New Roman" w:cs="Calibri"/>
          <w:b/>
          <w:bCs/>
          <w:color w:val="808080"/>
        </w:rPr>
        <w:t xml:space="preserve"> and the website</w:t>
      </w:r>
    </w:p>
    <w:tbl>
      <w:tblPr>
        <w:tblStyle w:val="TableGrid1"/>
        <w:tblW w:w="9101"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7967"/>
        <w:gridCol w:w="1134"/>
      </w:tblGrid>
      <w:tr w:rsidR="002C5C9C" w:rsidRPr="002C5C9C" w14:paraId="1CE21DA5" w14:textId="77777777" w:rsidTr="002C15F1">
        <w:trPr>
          <w:cantSplit/>
          <w:trHeight w:val="20"/>
        </w:trPr>
        <w:tc>
          <w:tcPr>
            <w:tcW w:w="9101" w:type="dxa"/>
            <w:gridSpan w:val="2"/>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vAlign w:val="center"/>
          </w:tcPr>
          <w:p w14:paraId="2155F79D"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In this section:</w:t>
            </w:r>
          </w:p>
          <w:p w14:paraId="7A08F62F" w14:textId="77777777" w:rsidR="002C5C9C" w:rsidRPr="002C5C9C" w:rsidRDefault="002C5C9C" w:rsidP="002C5C9C">
            <w:pPr>
              <w:suppressAutoHyphens w:val="0"/>
              <w:spacing w:line="240" w:lineRule="auto"/>
              <w:rPr>
                <w:rFonts w:eastAsia="Calibri" w:cs="Calibri"/>
                <w:b/>
                <w:color w:val="auto"/>
              </w:rPr>
            </w:pPr>
          </w:p>
          <w:p w14:paraId="44D95319"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 xml:space="preserve">Y = information is correct in </w:t>
            </w:r>
            <w:proofErr w:type="spellStart"/>
            <w:r w:rsidRPr="002C5C9C">
              <w:rPr>
                <w:rFonts w:eastAsia="Calibri" w:cs="Calibri"/>
                <w:b/>
                <w:color w:val="auto"/>
              </w:rPr>
              <w:t>caseHQ</w:t>
            </w:r>
            <w:proofErr w:type="spellEnd"/>
            <w:r w:rsidRPr="002C5C9C">
              <w:rPr>
                <w:rFonts w:eastAsia="Calibri" w:cs="Calibri"/>
                <w:b/>
                <w:color w:val="auto"/>
              </w:rPr>
              <w:t xml:space="preserve"> and on the website OR the information was incorrect but has been corrected</w:t>
            </w:r>
          </w:p>
          <w:p w14:paraId="6055C0D2" w14:textId="77777777" w:rsidR="002C5C9C" w:rsidRPr="002C5C9C" w:rsidRDefault="002C5C9C" w:rsidP="002C5C9C">
            <w:pPr>
              <w:suppressAutoHyphens w:val="0"/>
              <w:spacing w:line="240" w:lineRule="auto"/>
              <w:rPr>
                <w:rFonts w:eastAsia="Calibri" w:cs="Calibri"/>
                <w:b/>
                <w:color w:val="auto"/>
              </w:rPr>
            </w:pPr>
          </w:p>
          <w:p w14:paraId="54D310DA"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 xml:space="preserve">N = information in </w:t>
            </w:r>
            <w:proofErr w:type="spellStart"/>
            <w:r w:rsidRPr="002C5C9C">
              <w:rPr>
                <w:rFonts w:eastAsia="Calibri" w:cs="Calibri"/>
                <w:b/>
                <w:color w:val="auto"/>
              </w:rPr>
              <w:t>caseHQ</w:t>
            </w:r>
            <w:proofErr w:type="spellEnd"/>
            <w:r w:rsidRPr="002C5C9C">
              <w:rPr>
                <w:rFonts w:eastAsia="Calibri" w:cs="Calibri"/>
                <w:b/>
                <w:color w:val="auto"/>
              </w:rPr>
              <w:t xml:space="preserve"> or on the website is incorrect and has not been corrected</w:t>
            </w:r>
          </w:p>
          <w:p w14:paraId="403A6FDC" w14:textId="77777777" w:rsidR="002C5C9C" w:rsidRPr="002C5C9C" w:rsidRDefault="002C5C9C" w:rsidP="002C5C9C">
            <w:pPr>
              <w:suppressAutoHyphens w:val="0"/>
              <w:spacing w:line="240" w:lineRule="auto"/>
              <w:rPr>
                <w:rFonts w:eastAsia="Calibri" w:cs="Calibri"/>
                <w:b/>
                <w:color w:val="auto"/>
              </w:rPr>
            </w:pPr>
          </w:p>
        </w:tc>
      </w:tr>
      <w:tr w:rsidR="002C5C9C" w:rsidRPr="002C5C9C" w14:paraId="4AB78825" w14:textId="77777777" w:rsidTr="002C15F1">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29980ACD" w14:textId="77777777" w:rsidR="002C5C9C" w:rsidRPr="002C5C9C" w:rsidRDefault="002C5C9C" w:rsidP="002C5C9C">
            <w:pPr>
              <w:suppressAutoHyphens w:val="0"/>
              <w:spacing w:line="240" w:lineRule="auto"/>
              <w:rPr>
                <w:rFonts w:eastAsia="Calibri" w:cs="Calibri"/>
                <w:color w:val="auto"/>
                <w:lang w:val="en-GB"/>
              </w:rPr>
            </w:pPr>
            <w:r w:rsidRPr="002C5C9C">
              <w:rPr>
                <w:rFonts w:eastAsia="Calibri" w:cs="Calibri"/>
                <w:color w:val="auto"/>
                <w:lang w:val="en-GB"/>
              </w:rPr>
              <w:t xml:space="preserve">Check Total Membership Numbers is recorded in </w:t>
            </w:r>
            <w:proofErr w:type="spellStart"/>
            <w:r w:rsidRPr="002C5C9C">
              <w:rPr>
                <w:rFonts w:eastAsia="Calibri" w:cs="Calibri"/>
                <w:color w:val="auto"/>
                <w:lang w:val="en-GB"/>
              </w:rPr>
              <w:t>caseHQ</w:t>
            </w:r>
            <w:proofErr w:type="spellEnd"/>
            <w:r w:rsidRPr="002C5C9C">
              <w:rPr>
                <w:rFonts w:eastAsia="Calibri" w:cs="Calibri"/>
                <w:color w:val="auto"/>
                <w:lang w:val="en-GB"/>
              </w:rPr>
              <w:t xml:space="preserve"> on edit screen on the box called ‘Total membership’</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48E3155E"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w:t>
            </w:r>
          </w:p>
        </w:tc>
      </w:tr>
      <w:tr w:rsidR="002C5C9C" w:rsidRPr="002C5C9C" w14:paraId="0C62C0B2" w14:textId="77777777" w:rsidTr="002C15F1">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7DEEDAD7" w14:textId="31EB52DC" w:rsidR="002C5C9C" w:rsidRPr="002C5C9C" w:rsidRDefault="002C5C9C" w:rsidP="002C5C9C">
            <w:pPr>
              <w:suppressAutoHyphens w:val="0"/>
              <w:spacing w:line="240" w:lineRule="auto"/>
              <w:rPr>
                <w:rFonts w:eastAsia="Calibri" w:cs="Calibri"/>
                <w:color w:val="auto"/>
                <w:lang w:val="en-GB"/>
              </w:rPr>
            </w:pPr>
            <w:r w:rsidRPr="002C5C9C">
              <w:rPr>
                <w:rFonts w:eastAsia="Calibri" w:cs="Calibri"/>
                <w:color w:val="auto"/>
                <w:lang w:val="en-GB"/>
              </w:rPr>
              <w:t>Check AR has been uploaded to the website (if not already on the website – redact private information, OCR, optimise and upload)</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4F4E5D6B"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w:t>
            </w:r>
          </w:p>
        </w:tc>
      </w:tr>
      <w:tr w:rsidR="002C5C9C" w:rsidRPr="002C5C9C" w14:paraId="54BA7EEE" w14:textId="77777777" w:rsidTr="002C15F1">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43871294"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Check that the matter history in </w:t>
            </w:r>
            <w:proofErr w:type="spellStart"/>
            <w:r w:rsidRPr="002C5C9C">
              <w:rPr>
                <w:rFonts w:eastAsia="Calibri" w:cs="Calibri"/>
                <w:color w:val="auto"/>
              </w:rPr>
              <w:t>caseHQ</w:t>
            </w:r>
            <w:proofErr w:type="spellEnd"/>
            <w:r w:rsidRPr="002C5C9C">
              <w:rPr>
                <w:rFonts w:eastAsia="Calibri" w:cs="Calibri"/>
                <w:color w:val="auto"/>
              </w:rPr>
              <w:t xml:space="preserve"> has a ‘Risk Based Assessment’ event with ‘Primary Checklist’. If not, check with the risk assessment administrator whether this is a Primary Review and then enter ‘Risk Based Assessment’ with appropriate event performed on </w:t>
            </w:r>
            <w:proofErr w:type="spellStart"/>
            <w:r w:rsidRPr="002C5C9C">
              <w:rPr>
                <w:rFonts w:eastAsia="Calibri" w:cs="Calibri"/>
                <w:color w:val="auto"/>
              </w:rPr>
              <w:t>caseHQ</w:t>
            </w:r>
            <w:proofErr w:type="spellEnd"/>
            <w:r w:rsidRPr="002C5C9C">
              <w:rPr>
                <w:rFonts w:eastAsia="Calibri" w:cs="Calibri"/>
                <w:color w:val="auto"/>
              </w:rPr>
              <w:t>. If an advanced review, ask risk assessment administrator whether should remain allocated to you. If so, change to the Advanced Review checklist. If not, reallocate to another action officer.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2FE08E29"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w:t>
            </w:r>
          </w:p>
        </w:tc>
      </w:tr>
      <w:tr w:rsidR="002C5C9C" w:rsidRPr="002C5C9C" w14:paraId="79729A1A" w14:textId="77777777" w:rsidTr="002C15F1">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11A4479B"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Make sure </w:t>
            </w:r>
            <w:proofErr w:type="spellStart"/>
            <w:r w:rsidRPr="002C5C9C">
              <w:rPr>
                <w:rFonts w:eastAsia="Calibri" w:cs="Calibri"/>
                <w:color w:val="auto"/>
              </w:rPr>
              <w:t>caseHQ</w:t>
            </w:r>
            <w:proofErr w:type="spellEnd"/>
            <w:r w:rsidRPr="002C5C9C">
              <w:rPr>
                <w:rFonts w:eastAsia="Calibri" w:cs="Calibri"/>
                <w:color w:val="auto"/>
              </w:rPr>
              <w:t xml:space="preserve"> correctly records the </w:t>
            </w:r>
            <w:r w:rsidRPr="002C5C9C">
              <w:rPr>
                <w:rFonts w:eastAsia="Calibri" w:cs="Calibri"/>
                <w:b/>
                <w:color w:val="auto"/>
              </w:rPr>
              <w:t>key office holders</w:t>
            </w:r>
            <w:r w:rsidRPr="002C5C9C">
              <w:rPr>
                <w:rFonts w:eastAsia="Calibri" w:cs="Calibri"/>
                <w:color w:val="auto"/>
              </w:rPr>
              <w:t xml:space="preserve">: </w:t>
            </w:r>
          </w:p>
          <w:p w14:paraId="665BC24C"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Secretary</w:t>
            </w:r>
          </w:p>
          <w:p w14:paraId="6939D844"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Assistant Secretary</w:t>
            </w:r>
          </w:p>
          <w:p w14:paraId="6B2A8FCD"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President</w:t>
            </w:r>
          </w:p>
          <w:p w14:paraId="5ADBA947"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CEO or Executive Director (if an officer)</w:t>
            </w:r>
          </w:p>
          <w:p w14:paraId="37F9E1BC" w14:textId="77777777" w:rsidR="002C5C9C" w:rsidRPr="002C5C9C" w:rsidRDefault="002C5C9C" w:rsidP="002C5C9C">
            <w:pPr>
              <w:suppressAutoHyphens w:val="0"/>
              <w:spacing w:before="40" w:after="40" w:line="276" w:lineRule="auto"/>
              <w:rPr>
                <w:rFonts w:eastAsia="Calibri" w:cs="Calibri"/>
                <w:color w:val="auto"/>
                <w:lang w:eastAsia="en-AU"/>
              </w:rPr>
            </w:pPr>
            <w:r w:rsidRPr="002C5C9C">
              <w:rPr>
                <w:rFonts w:eastAsia="Calibri" w:cs="Calibri"/>
                <w:color w:val="auto"/>
                <w:lang w:eastAsia="en-AU"/>
              </w:rPr>
              <w:t xml:space="preserve">Update the relevant office holders on </w:t>
            </w:r>
            <w:proofErr w:type="spellStart"/>
            <w:r w:rsidRPr="002C5C9C">
              <w:rPr>
                <w:rFonts w:eastAsia="Calibri" w:cs="Calibri"/>
                <w:color w:val="auto"/>
                <w:lang w:eastAsia="en-AU"/>
              </w:rPr>
              <w:t>caseHQ</w:t>
            </w:r>
            <w:proofErr w:type="spellEnd"/>
            <w:r w:rsidRPr="002C5C9C">
              <w:rPr>
                <w:rFonts w:eastAsia="Calibri" w:cs="Calibri"/>
                <w:color w:val="auto"/>
                <w:lang w:eastAsia="en-AU"/>
              </w:rPr>
              <w:t xml:space="preserve"> by:</w:t>
            </w:r>
          </w:p>
          <w:p w14:paraId="0855B414"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deleting previous office holder from the list of related entities of the org/branch</w:t>
            </w:r>
          </w:p>
          <w:p w14:paraId="5AEA2161"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adding new office holder as a related entity of the org/branch</w:t>
            </w:r>
          </w:p>
          <w:p w14:paraId="630F7654"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make sure you save the changes by selecting ‘save’ on the entity</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633B6A87"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w:t>
            </w:r>
          </w:p>
        </w:tc>
      </w:tr>
      <w:tr w:rsidR="002C5C9C" w:rsidRPr="002C5C9C" w14:paraId="6EFB59FD" w14:textId="77777777" w:rsidTr="002C15F1">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3C8EC837" w14:textId="77777777" w:rsidR="002C5C9C" w:rsidRPr="002C5C9C" w:rsidRDefault="002C5C9C" w:rsidP="002C5C9C">
            <w:pPr>
              <w:suppressAutoHyphens w:val="0"/>
              <w:spacing w:before="120" w:after="120" w:line="240" w:lineRule="auto"/>
              <w:rPr>
                <w:rFonts w:eastAsia="Calibri" w:cs="Calibri"/>
                <w:color w:val="auto"/>
              </w:rPr>
            </w:pPr>
            <w:r w:rsidRPr="002C5C9C">
              <w:rPr>
                <w:rFonts w:eastAsia="Calibri" w:cs="Calibri"/>
                <w:color w:val="auto"/>
              </w:rPr>
              <w:t xml:space="preserve">Make sure </w:t>
            </w:r>
            <w:proofErr w:type="spellStart"/>
            <w:r w:rsidRPr="002C5C9C">
              <w:rPr>
                <w:rFonts w:eastAsia="Calibri" w:cs="Calibri"/>
                <w:color w:val="auto"/>
              </w:rPr>
              <w:t>caseHQ</w:t>
            </w:r>
            <w:proofErr w:type="spellEnd"/>
            <w:r w:rsidRPr="002C5C9C">
              <w:rPr>
                <w:rFonts w:eastAsia="Calibri" w:cs="Calibri"/>
                <w:color w:val="auto"/>
              </w:rPr>
              <w:t xml:space="preserve"> correctly records </w:t>
            </w:r>
            <w:r w:rsidRPr="002C5C9C">
              <w:rPr>
                <w:rFonts w:eastAsia="Calibri" w:cs="Calibri"/>
                <w:b/>
                <w:color w:val="auto"/>
              </w:rPr>
              <w:t>the primary contact</w:t>
            </w:r>
            <w:r w:rsidRPr="002C5C9C">
              <w:rPr>
                <w:rFonts w:eastAsia="Calibri" w:cs="Calibri"/>
                <w:color w:val="auto"/>
              </w:rPr>
              <w:t>:</w:t>
            </w:r>
          </w:p>
          <w:p w14:paraId="4CA3A7B1"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make sure the primary contact’s relationship to organisation is entered as ‘primary contact’</w:t>
            </w:r>
          </w:p>
          <w:p w14:paraId="3D65169B"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 xml:space="preserve">if someone else is listed as the primary contact, change the relationship of that person to ‘contact’, unless you know they are </w:t>
            </w:r>
            <w:proofErr w:type="gramStart"/>
            <w:r w:rsidRPr="002C5C9C">
              <w:rPr>
                <w:rFonts w:eastAsia="Calibri" w:cs="Calibri"/>
                <w:color w:val="auto"/>
              </w:rPr>
              <w:t>definitely no longer</w:t>
            </w:r>
            <w:proofErr w:type="gramEnd"/>
            <w:r w:rsidRPr="002C5C9C">
              <w:rPr>
                <w:rFonts w:eastAsia="Calibri" w:cs="Calibri"/>
                <w:color w:val="auto"/>
              </w:rPr>
              <w:t xml:space="preserve"> associated with the organisation. In this case delete as a related entity.</w:t>
            </w:r>
          </w:p>
          <w:p w14:paraId="6A2101F6"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make sure you save these changes by selecting ‘save’ on the entity</w:t>
            </w:r>
          </w:p>
          <w:p w14:paraId="0F55296A"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make sure the new primary contact’s preferred email address is the org’s preferred email address:</w:t>
            </w:r>
          </w:p>
          <w:p w14:paraId="51228253" w14:textId="77777777" w:rsidR="002C5C9C" w:rsidRPr="002C5C9C" w:rsidRDefault="002C5C9C" w:rsidP="002C5C9C">
            <w:pPr>
              <w:numPr>
                <w:ilvl w:val="1"/>
                <w:numId w:val="0"/>
              </w:numPr>
              <w:suppressAutoHyphens w:val="0"/>
              <w:spacing w:before="40" w:after="40" w:line="240" w:lineRule="auto"/>
              <w:ind w:left="1264" w:hanging="357"/>
              <w:rPr>
                <w:rFonts w:eastAsia="Calibri" w:cs="Calibri"/>
                <w:color w:val="auto"/>
                <w:lang w:eastAsia="en-AU"/>
              </w:rPr>
            </w:pPr>
            <w:r w:rsidRPr="002C5C9C">
              <w:rPr>
                <w:rFonts w:eastAsia="Calibri" w:cs="Calibri"/>
                <w:color w:val="auto"/>
                <w:lang w:eastAsia="en-AU"/>
              </w:rPr>
              <w:t xml:space="preserve">select ‘preferred contact’ in the relevant email address details on the new primary contact’s entity details, or you may need to create a new email address and select ‘preferred contact’ </w:t>
            </w:r>
          </w:p>
          <w:p w14:paraId="33EE9A8C" w14:textId="77777777" w:rsidR="002C5C9C" w:rsidRPr="002C5C9C" w:rsidRDefault="002C5C9C" w:rsidP="002C5C9C">
            <w:pPr>
              <w:numPr>
                <w:ilvl w:val="1"/>
                <w:numId w:val="0"/>
              </w:numPr>
              <w:suppressAutoHyphens w:val="0"/>
              <w:spacing w:before="40" w:after="40" w:line="240" w:lineRule="auto"/>
              <w:ind w:left="1264" w:hanging="357"/>
              <w:rPr>
                <w:rFonts w:eastAsia="Calibri" w:cs="Calibri"/>
                <w:color w:val="auto"/>
                <w:lang w:eastAsia="en-AU"/>
              </w:rPr>
            </w:pPr>
            <w:r w:rsidRPr="002C5C9C">
              <w:rPr>
                <w:rFonts w:eastAsia="Calibri" w:cs="Calibri"/>
                <w:color w:val="auto"/>
                <w:lang w:eastAsia="en-AU"/>
              </w:rPr>
              <w:t>if there is already a preferred, but different, email address, UNCHECK ‘preferred contact’ on this old email address, but do NOT inactivate the old email address</w:t>
            </w:r>
          </w:p>
          <w:p w14:paraId="63ABB204" w14:textId="097843E1"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 xml:space="preserve">check whether the previous primary contact is the contact for any open </w:t>
            </w:r>
            <w:r w:rsidR="006F3E1F">
              <w:rPr>
                <w:rFonts w:eastAsia="Calibri" w:cs="Calibri"/>
                <w:color w:val="auto"/>
              </w:rPr>
              <w:t xml:space="preserve">the commission </w:t>
            </w:r>
            <w:r w:rsidRPr="002C5C9C">
              <w:rPr>
                <w:rFonts w:eastAsia="Calibri" w:cs="Calibri"/>
                <w:color w:val="auto"/>
              </w:rPr>
              <w:t>matters</w:t>
            </w:r>
          </w:p>
          <w:p w14:paraId="4CD93665"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if so, change the contact details on the matter to the new office holder for those matters, UNLESS it is an I matter</w:t>
            </w:r>
          </w:p>
          <w:p w14:paraId="44088C98" w14:textId="77777777" w:rsidR="002C5C9C" w:rsidRPr="002C5C9C" w:rsidRDefault="002C5C9C" w:rsidP="002C5C9C">
            <w:pPr>
              <w:numPr>
                <w:ilvl w:val="1"/>
                <w:numId w:val="0"/>
              </w:numPr>
              <w:suppressAutoHyphens w:val="0"/>
              <w:spacing w:before="40" w:after="40" w:line="240" w:lineRule="auto"/>
              <w:ind w:left="1264" w:hanging="357"/>
              <w:rPr>
                <w:rFonts w:eastAsia="Calibri" w:cs="Calibri"/>
                <w:color w:val="auto"/>
                <w:lang w:eastAsia="en-AU"/>
              </w:rPr>
            </w:pPr>
            <w:r w:rsidRPr="002C5C9C">
              <w:rPr>
                <w:rFonts w:eastAsia="Calibri" w:cs="Calibri"/>
                <w:color w:val="auto"/>
                <w:lang w:eastAsia="en-AU"/>
              </w:rPr>
              <w:t>if it is an I matter advise the relevant action officer that the primary contact for this organisation has changed</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17067D23"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w:t>
            </w:r>
          </w:p>
        </w:tc>
      </w:tr>
      <w:tr w:rsidR="002C5C9C" w:rsidRPr="002C5C9C" w14:paraId="2E3C85D8" w14:textId="77777777" w:rsidTr="002C15F1">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3BB83A8B" w14:textId="77777777" w:rsidR="002C5C9C" w:rsidRPr="002C5C9C" w:rsidRDefault="002C5C9C" w:rsidP="002C5C9C">
            <w:pPr>
              <w:suppressAutoHyphens w:val="0"/>
              <w:spacing w:before="120" w:after="120" w:line="240" w:lineRule="auto"/>
              <w:rPr>
                <w:rFonts w:eastAsia="Calibri" w:cs="Calibri"/>
                <w:b/>
                <w:color w:val="auto"/>
              </w:rPr>
            </w:pPr>
            <w:r w:rsidRPr="002C5C9C">
              <w:rPr>
                <w:rFonts w:eastAsia="Calibri" w:cs="Calibri"/>
                <w:color w:val="auto"/>
              </w:rPr>
              <w:t xml:space="preserve">Make sure </w:t>
            </w:r>
            <w:proofErr w:type="spellStart"/>
            <w:r w:rsidRPr="002C5C9C">
              <w:rPr>
                <w:rFonts w:eastAsia="Calibri" w:cs="Calibri"/>
                <w:color w:val="auto"/>
              </w:rPr>
              <w:t>caseHQ</w:t>
            </w:r>
            <w:proofErr w:type="spellEnd"/>
            <w:r w:rsidRPr="002C5C9C">
              <w:rPr>
                <w:rFonts w:eastAsia="Calibri" w:cs="Calibri"/>
                <w:color w:val="auto"/>
              </w:rPr>
              <w:t xml:space="preserve"> correctly records </w:t>
            </w:r>
            <w:r w:rsidRPr="002C5C9C">
              <w:rPr>
                <w:rFonts w:eastAsia="Calibri" w:cs="Calibri"/>
                <w:b/>
                <w:color w:val="auto"/>
              </w:rPr>
              <w:t>the address of the organisation:</w:t>
            </w:r>
          </w:p>
          <w:p w14:paraId="25AAB53F"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 xml:space="preserve">if the address has changed, ‘add’ the new address on </w:t>
            </w:r>
            <w:proofErr w:type="spellStart"/>
            <w:r w:rsidRPr="002C5C9C">
              <w:rPr>
                <w:rFonts w:eastAsia="Calibri" w:cs="Calibri"/>
                <w:color w:val="auto"/>
              </w:rPr>
              <w:t>caseHQ</w:t>
            </w:r>
            <w:proofErr w:type="spellEnd"/>
            <w:r w:rsidRPr="002C5C9C">
              <w:rPr>
                <w:rFonts w:eastAsia="Calibri" w:cs="Calibri"/>
                <w:color w:val="auto"/>
              </w:rPr>
              <w:t xml:space="preserve"> by selecting ‘add’ in the address field</w:t>
            </w:r>
          </w:p>
          <w:p w14:paraId="20F8080E" w14:textId="77777777" w:rsidR="002C5C9C" w:rsidRPr="002C5C9C" w:rsidRDefault="002C5C9C" w:rsidP="002C5C9C">
            <w:pPr>
              <w:numPr>
                <w:ilvl w:val="1"/>
                <w:numId w:val="0"/>
              </w:numPr>
              <w:suppressAutoHyphens w:val="0"/>
              <w:spacing w:before="40" w:after="40" w:line="240" w:lineRule="auto"/>
              <w:ind w:left="1264" w:hanging="357"/>
              <w:rPr>
                <w:rFonts w:eastAsia="Calibri" w:cs="Calibri"/>
                <w:color w:val="auto"/>
                <w:lang w:eastAsia="en-AU"/>
              </w:rPr>
            </w:pPr>
            <w:r w:rsidRPr="002C5C9C">
              <w:rPr>
                <w:rFonts w:eastAsia="Calibri" w:cs="Calibri"/>
                <w:color w:val="auto"/>
                <w:lang w:eastAsia="en-AU"/>
              </w:rPr>
              <w:t>enter the ‘effective date’ which is the date of commencement of the new address</w:t>
            </w:r>
          </w:p>
          <w:p w14:paraId="6659D694"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 xml:space="preserve">‘inactivate’ the old address of the org/branch on </w:t>
            </w:r>
            <w:proofErr w:type="spellStart"/>
            <w:r w:rsidRPr="002C5C9C">
              <w:rPr>
                <w:rFonts w:eastAsia="Calibri" w:cs="Calibri"/>
                <w:color w:val="auto"/>
              </w:rPr>
              <w:t>caseHQ</w:t>
            </w:r>
            <w:proofErr w:type="spellEnd"/>
          </w:p>
          <w:p w14:paraId="1F89CF46" w14:textId="77777777" w:rsidR="002C5C9C" w:rsidRPr="002C5C9C" w:rsidRDefault="002C5C9C" w:rsidP="002C5C9C">
            <w:pPr>
              <w:numPr>
                <w:ilvl w:val="1"/>
                <w:numId w:val="0"/>
              </w:numPr>
              <w:suppressAutoHyphens w:val="0"/>
              <w:spacing w:before="40" w:after="40" w:line="240" w:lineRule="auto"/>
              <w:ind w:left="1264" w:hanging="357"/>
              <w:rPr>
                <w:rFonts w:eastAsia="Calibri" w:cs="Calibri"/>
                <w:color w:val="auto"/>
                <w:lang w:eastAsia="en-AU"/>
              </w:rPr>
            </w:pPr>
            <w:r w:rsidRPr="002C5C9C">
              <w:rPr>
                <w:rFonts w:eastAsia="Calibri" w:cs="Calibri"/>
                <w:color w:val="auto"/>
                <w:lang w:eastAsia="en-AU"/>
              </w:rPr>
              <w:t>enter the ‘effective date’ which is the date the old address ceased</w:t>
            </w:r>
          </w:p>
          <w:p w14:paraId="04E16C4D"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make sure you save the changes by selecting ‘save’ on the entity</w:t>
            </w:r>
          </w:p>
          <w:p w14:paraId="57047E78"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if there is an open I matter, advise the relevant action officer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627499C8"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w:t>
            </w:r>
          </w:p>
        </w:tc>
      </w:tr>
      <w:tr w:rsidR="002C5C9C" w:rsidRPr="002C5C9C" w14:paraId="0BC3FACF" w14:textId="77777777" w:rsidTr="002C15F1">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62E7706E" w14:textId="77777777" w:rsidR="002C5C9C" w:rsidRPr="002C5C9C" w:rsidRDefault="002C5C9C" w:rsidP="002C5C9C">
            <w:pPr>
              <w:suppressAutoHyphens w:val="0"/>
              <w:spacing w:before="120" w:after="120" w:line="240" w:lineRule="auto"/>
              <w:rPr>
                <w:rFonts w:eastAsia="Calibri" w:cs="Calibri"/>
                <w:color w:val="auto"/>
              </w:rPr>
            </w:pPr>
            <w:r w:rsidRPr="002C5C9C">
              <w:rPr>
                <w:rFonts w:eastAsia="Calibri" w:cs="Calibri"/>
                <w:color w:val="auto"/>
              </w:rPr>
              <w:t xml:space="preserve">If the Annual Return states that </w:t>
            </w:r>
            <w:r w:rsidRPr="002C5C9C">
              <w:rPr>
                <w:rFonts w:eastAsia="Calibri" w:cs="Calibri"/>
                <w:b/>
                <w:color w:val="auto"/>
              </w:rPr>
              <w:t>a branch has been created</w:t>
            </w:r>
            <w:r w:rsidRPr="002C5C9C">
              <w:rPr>
                <w:rFonts w:eastAsia="Calibri" w:cs="Calibri"/>
                <w:color w:val="auto"/>
              </w:rPr>
              <w:t xml:space="preserve">, check whether the branch is an entity on </w:t>
            </w:r>
            <w:proofErr w:type="spellStart"/>
            <w:r w:rsidRPr="002C5C9C">
              <w:rPr>
                <w:rFonts w:eastAsia="Calibri" w:cs="Calibri"/>
                <w:color w:val="auto"/>
              </w:rPr>
              <w:t>caseHQ</w:t>
            </w:r>
            <w:proofErr w:type="spellEnd"/>
            <w:r w:rsidRPr="002C5C9C">
              <w:rPr>
                <w:rFonts w:eastAsia="Calibri" w:cs="Calibri"/>
                <w:color w:val="auto"/>
              </w:rPr>
              <w:t>. If not:</w:t>
            </w:r>
          </w:p>
          <w:p w14:paraId="63D1184E"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confirm with the compliance manager to create the new branch</w:t>
            </w:r>
          </w:p>
          <w:p w14:paraId="679E5B33"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 xml:space="preserve">create the new branch as an entity on </w:t>
            </w:r>
            <w:proofErr w:type="spellStart"/>
            <w:r w:rsidRPr="002C5C9C">
              <w:rPr>
                <w:rFonts w:eastAsia="Calibri" w:cs="Calibri"/>
                <w:color w:val="auto"/>
              </w:rPr>
              <w:t>caseHQ</w:t>
            </w:r>
            <w:proofErr w:type="spellEnd"/>
          </w:p>
          <w:p w14:paraId="411D9ED3"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the org code must start with the code of the organisation and must be in the format ‘NNNL-LLL’ where N=a number and L=a letter</w:t>
            </w:r>
          </w:p>
          <w:p w14:paraId="2862E2B0"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make sure it has a primary contact</w:t>
            </w:r>
          </w:p>
          <w:p w14:paraId="749F5233"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make sure it is a related entity of the organisation (relationship = Branch)</w:t>
            </w:r>
          </w:p>
          <w:p w14:paraId="1F216DAF"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check whether the description of the organisation on our website needs to change, and if it does, change it</w:t>
            </w:r>
          </w:p>
          <w:p w14:paraId="60798F7D"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ensure the branch name is an available option when loading documents to the web</w:t>
            </w:r>
          </w:p>
          <w:p w14:paraId="3282A21A"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ensure the branch code is an available option when loading documents to the web</w:t>
            </w:r>
          </w:p>
          <w:p w14:paraId="5891844E"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stop using this checklist and instead use the checklist for organisations with Branches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618D7B67"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Y/N/n/a</w:t>
            </w:r>
          </w:p>
        </w:tc>
      </w:tr>
      <w:tr w:rsidR="002C5C9C" w:rsidRPr="002C5C9C" w14:paraId="38058CE0" w14:textId="77777777" w:rsidTr="002C15F1">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78798940" w14:textId="77777777" w:rsidR="002C5C9C" w:rsidRPr="002C5C9C" w:rsidRDefault="002C5C9C" w:rsidP="002C5C9C">
            <w:pPr>
              <w:suppressAutoHyphens w:val="0"/>
              <w:spacing w:before="120" w:after="120" w:line="240" w:lineRule="auto"/>
              <w:rPr>
                <w:rFonts w:eastAsia="Calibri" w:cs="Calibri"/>
                <w:color w:val="auto"/>
              </w:rPr>
            </w:pPr>
            <w:r w:rsidRPr="002C5C9C">
              <w:rPr>
                <w:rFonts w:eastAsia="Calibri" w:cs="Calibri"/>
                <w:color w:val="auto"/>
              </w:rPr>
              <w:t xml:space="preserve">If the Annual Return states that </w:t>
            </w:r>
            <w:r w:rsidRPr="002C5C9C">
              <w:rPr>
                <w:rFonts w:eastAsia="Calibri" w:cs="Calibri"/>
                <w:b/>
                <w:color w:val="auto"/>
              </w:rPr>
              <w:t>a branch has ceased</w:t>
            </w:r>
            <w:r w:rsidRPr="002C5C9C">
              <w:rPr>
                <w:rFonts w:eastAsia="Calibri" w:cs="Calibri"/>
                <w:color w:val="auto"/>
              </w:rPr>
              <w:t xml:space="preserve">, check whether the branch has been inactivated on </w:t>
            </w:r>
            <w:proofErr w:type="spellStart"/>
            <w:r w:rsidRPr="002C5C9C">
              <w:rPr>
                <w:rFonts w:eastAsia="Calibri" w:cs="Calibri"/>
                <w:color w:val="auto"/>
              </w:rPr>
              <w:t>caseHQ</w:t>
            </w:r>
            <w:proofErr w:type="spellEnd"/>
            <w:r w:rsidRPr="002C5C9C">
              <w:rPr>
                <w:rFonts w:eastAsia="Calibri" w:cs="Calibri"/>
                <w:color w:val="auto"/>
              </w:rPr>
              <w:t>. If not:</w:t>
            </w:r>
          </w:p>
          <w:p w14:paraId="699342F9" w14:textId="77777777" w:rsidR="002C5C9C" w:rsidRPr="002C5C9C" w:rsidRDefault="002C5C9C" w:rsidP="002C5C9C">
            <w:pPr>
              <w:suppressAutoHyphens w:val="0"/>
              <w:spacing w:before="40" w:after="40" w:line="240" w:lineRule="auto"/>
              <w:ind w:left="924" w:hanging="357"/>
              <w:rPr>
                <w:rFonts w:eastAsia="Calibri" w:cs="Calibri"/>
                <w:color w:val="auto"/>
              </w:rPr>
            </w:pPr>
            <w:r w:rsidRPr="002C5C9C">
              <w:rPr>
                <w:rFonts w:eastAsia="Calibri" w:cs="Calibri"/>
                <w:color w:val="auto"/>
              </w:rPr>
              <w:t>confirm whether to cancel the branch with the compliance manager</w:t>
            </w:r>
          </w:p>
          <w:p w14:paraId="517D4BDC"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 xml:space="preserve">cancel the branch entity on </w:t>
            </w:r>
            <w:proofErr w:type="spellStart"/>
            <w:r w:rsidRPr="002C5C9C">
              <w:rPr>
                <w:rFonts w:eastAsia="Calibri" w:cs="Calibri"/>
                <w:color w:val="auto"/>
              </w:rPr>
              <w:t>caseHQ</w:t>
            </w:r>
            <w:proofErr w:type="spellEnd"/>
          </w:p>
          <w:p w14:paraId="4ED404FF"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check whether the branch is a party to any open matters, and if so consider whether the matter should be closed or remain open</w:t>
            </w:r>
          </w:p>
          <w:p w14:paraId="36D08ED1"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if there is an open I matter, advise the relevant action officer</w:t>
            </w:r>
          </w:p>
          <w:p w14:paraId="7A03BC24"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delete the branch as related entity of the organisation</w:t>
            </w:r>
          </w:p>
          <w:p w14:paraId="7C55B792"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check whether the description of the organisation on our website needs to change, and if it does, change it</w:t>
            </w:r>
          </w:p>
          <w:p w14:paraId="7F705E09"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remove the branch code from the list of options when loading documents to the web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14D4852B"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Y/N/n/a</w:t>
            </w:r>
          </w:p>
        </w:tc>
      </w:tr>
      <w:tr w:rsidR="002C5C9C" w:rsidRPr="002C5C9C" w14:paraId="51F1ED14" w14:textId="77777777" w:rsidTr="002C15F1">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47FA4770"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You are using this checklist because this AR does not list any branches. Check </w:t>
            </w:r>
            <w:proofErr w:type="spellStart"/>
            <w:r w:rsidRPr="002C5C9C">
              <w:rPr>
                <w:rFonts w:eastAsia="Calibri" w:cs="Calibri"/>
                <w:color w:val="auto"/>
              </w:rPr>
              <w:t>caseHQ</w:t>
            </w:r>
            <w:proofErr w:type="spellEnd"/>
            <w:r w:rsidRPr="002C5C9C">
              <w:rPr>
                <w:rFonts w:eastAsia="Calibri" w:cs="Calibri"/>
                <w:color w:val="auto"/>
              </w:rPr>
              <w:t xml:space="preserve"> and our website to ensure that there are no branches listed.</w:t>
            </w:r>
          </w:p>
          <w:p w14:paraId="67937A43" w14:textId="77777777" w:rsidR="002C5C9C" w:rsidRPr="002C5C9C" w:rsidRDefault="002C5C9C" w:rsidP="002C5C9C">
            <w:pPr>
              <w:suppressAutoHyphens w:val="0"/>
              <w:spacing w:line="240" w:lineRule="auto"/>
              <w:rPr>
                <w:rFonts w:eastAsia="Calibri" w:cs="Calibri"/>
                <w:color w:val="auto"/>
              </w:rPr>
            </w:pPr>
          </w:p>
          <w:p w14:paraId="1FC64FBB"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Y = the information is correct, i.e. </w:t>
            </w:r>
            <w:proofErr w:type="spellStart"/>
            <w:r w:rsidRPr="002C5C9C">
              <w:rPr>
                <w:rFonts w:eastAsia="Calibri" w:cs="Calibri"/>
                <w:color w:val="auto"/>
              </w:rPr>
              <w:t>caseHQ</w:t>
            </w:r>
            <w:proofErr w:type="spellEnd"/>
            <w:r w:rsidRPr="002C5C9C">
              <w:rPr>
                <w:rFonts w:eastAsia="Calibri" w:cs="Calibri"/>
                <w:color w:val="auto"/>
              </w:rPr>
              <w:t xml:space="preserve"> and the website do NOT list branches and the AR does not list branches</w:t>
            </w:r>
          </w:p>
          <w:p w14:paraId="15ED8849" w14:textId="77777777" w:rsidR="002C5C9C" w:rsidRPr="002C5C9C" w:rsidRDefault="002C5C9C" w:rsidP="002C5C9C">
            <w:pPr>
              <w:suppressAutoHyphens w:val="0"/>
              <w:spacing w:line="240" w:lineRule="auto"/>
              <w:rPr>
                <w:rFonts w:eastAsia="Calibri" w:cs="Calibri"/>
                <w:color w:val="auto"/>
              </w:rPr>
            </w:pPr>
          </w:p>
          <w:p w14:paraId="549219B5"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N = </w:t>
            </w:r>
            <w:proofErr w:type="spellStart"/>
            <w:r w:rsidRPr="002C5C9C">
              <w:rPr>
                <w:rFonts w:eastAsia="Calibri" w:cs="Calibri"/>
                <w:color w:val="auto"/>
              </w:rPr>
              <w:t>caseHQ</w:t>
            </w:r>
            <w:proofErr w:type="spellEnd"/>
            <w:r w:rsidRPr="002C5C9C">
              <w:rPr>
                <w:rFonts w:eastAsia="Calibri" w:cs="Calibri"/>
                <w:color w:val="auto"/>
              </w:rPr>
              <w:t xml:space="preserve"> or the website lists branches but the AR does not list any branches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3F10FA5"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w:t>
            </w:r>
          </w:p>
        </w:tc>
      </w:tr>
      <w:tr w:rsidR="002C5C9C" w:rsidRPr="002C5C9C" w14:paraId="00DC69B4" w14:textId="77777777" w:rsidTr="002C15F1">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492104B0"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If branches are listed in </w:t>
            </w:r>
            <w:proofErr w:type="spellStart"/>
            <w:r w:rsidRPr="002C5C9C">
              <w:rPr>
                <w:rFonts w:eastAsia="Calibri" w:cs="Calibri"/>
                <w:color w:val="auto"/>
              </w:rPr>
              <w:t>caseHQ</w:t>
            </w:r>
            <w:proofErr w:type="spellEnd"/>
            <w:r w:rsidRPr="002C5C9C">
              <w:rPr>
                <w:rFonts w:eastAsia="Calibri" w:cs="Calibri"/>
                <w:color w:val="auto"/>
              </w:rPr>
              <w:t xml:space="preserve">, and/or on the website but none in the AR, bring this to the attention of a compliance manager. There will need to be an analysis of the rules to ascertain whether our records are </w:t>
            </w:r>
            <w:proofErr w:type="gramStart"/>
            <w:r w:rsidRPr="002C5C9C">
              <w:rPr>
                <w:rFonts w:eastAsia="Calibri" w:cs="Calibri"/>
                <w:color w:val="auto"/>
              </w:rPr>
              <w:t>incorrect</w:t>
            </w:r>
            <w:proofErr w:type="gramEnd"/>
            <w:r w:rsidRPr="002C5C9C">
              <w:rPr>
                <w:rFonts w:eastAsia="Calibri" w:cs="Calibri"/>
                <w:color w:val="auto"/>
              </w:rPr>
              <w:t xml:space="preserve"> or the AR is incorrect</w:t>
            </w:r>
          </w:p>
          <w:p w14:paraId="12BDA769" w14:textId="77777777" w:rsidR="002C5C9C" w:rsidRPr="002C5C9C" w:rsidRDefault="002C5C9C" w:rsidP="002C5C9C">
            <w:pPr>
              <w:suppressAutoHyphens w:val="0"/>
              <w:spacing w:line="240" w:lineRule="auto"/>
              <w:rPr>
                <w:rFonts w:eastAsia="Calibri" w:cs="Calibri"/>
                <w:color w:val="auto"/>
              </w:rPr>
            </w:pPr>
          </w:p>
          <w:p w14:paraId="10CC27F6"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If we conclude that our records are incorrect, update our records as per instructions above for cessation of a branch</w:t>
            </w:r>
          </w:p>
          <w:p w14:paraId="0325C06B" w14:textId="77777777" w:rsidR="002C5C9C" w:rsidRPr="002C5C9C" w:rsidRDefault="002C5C9C" w:rsidP="002C5C9C">
            <w:pPr>
              <w:suppressAutoHyphens w:val="0"/>
              <w:spacing w:line="240" w:lineRule="auto"/>
              <w:rPr>
                <w:rFonts w:eastAsia="Calibri" w:cs="Calibri"/>
                <w:color w:val="auto"/>
              </w:rPr>
            </w:pPr>
          </w:p>
          <w:p w14:paraId="5A537740"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If we conclude that the AR is incorrect, discuss with a compliance manager whether this should be changed to an advanced review</w:t>
            </w:r>
          </w:p>
          <w:p w14:paraId="4F12BCCD" w14:textId="77777777" w:rsidR="002C5C9C" w:rsidRPr="002C5C9C" w:rsidRDefault="002C5C9C" w:rsidP="002C5C9C">
            <w:pPr>
              <w:suppressAutoHyphens w:val="0"/>
              <w:spacing w:line="240" w:lineRule="auto"/>
              <w:rPr>
                <w:rFonts w:eastAsia="Calibri" w:cs="Calibri"/>
                <w:color w:val="auto"/>
              </w:rPr>
            </w:pPr>
          </w:p>
          <w:p w14:paraId="1CE1DA31"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If changed to an advanced review, follow the steps above for changing to advanced review</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F7C5BD9"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Y/n/a</w:t>
            </w:r>
          </w:p>
        </w:tc>
      </w:tr>
      <w:tr w:rsidR="002C5C9C" w:rsidRPr="002C5C9C" w14:paraId="5256B1B6" w14:textId="77777777" w:rsidTr="002C15F1">
        <w:trPr>
          <w:cantSplit/>
          <w:trHeight w:val="159"/>
        </w:trPr>
        <w:tc>
          <w:tcPr>
            <w:tcW w:w="796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22CFD803" w14:textId="77777777" w:rsidR="002C5C9C" w:rsidRPr="002C5C9C" w:rsidRDefault="002C5C9C" w:rsidP="002C5C9C">
            <w:pPr>
              <w:suppressAutoHyphens w:val="0"/>
              <w:spacing w:before="120" w:after="120" w:line="240" w:lineRule="auto"/>
              <w:rPr>
                <w:rFonts w:eastAsia="Calibri" w:cs="Calibri"/>
                <w:color w:val="auto"/>
              </w:rPr>
            </w:pPr>
            <w:r w:rsidRPr="002C5C9C">
              <w:rPr>
                <w:rFonts w:eastAsia="Calibri" w:cs="Calibri"/>
                <w:color w:val="auto"/>
              </w:rPr>
              <w:t xml:space="preserve">Consider whether there are any other issues which affect our records in </w:t>
            </w:r>
            <w:proofErr w:type="spellStart"/>
            <w:r w:rsidRPr="002C5C9C">
              <w:rPr>
                <w:rFonts w:eastAsia="Calibri" w:cs="Calibri"/>
                <w:color w:val="auto"/>
              </w:rPr>
              <w:t>caseHQ</w:t>
            </w:r>
            <w:proofErr w:type="spellEnd"/>
            <w:r w:rsidRPr="002C5C9C">
              <w:rPr>
                <w:rFonts w:eastAsia="Calibri" w:cs="Calibri"/>
                <w:color w:val="auto"/>
              </w:rPr>
              <w:t>, e.g. a different name of the organisation. If so consult with the compliance manager prior to making any changes.</w:t>
            </w:r>
          </w:p>
          <w:p w14:paraId="1A9EB8B8"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bCs/>
                <w:color w:val="auto"/>
              </w:rPr>
              <w:t>NEVER CHANGE THE NAME OF AN ORGANISATION OR BRANCH WITHOUT CONFIRMING WITH THE COMPLIANCE/EDUCATION AND REPORTING MANAGER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62130B7"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Y/N/N/A</w:t>
            </w:r>
          </w:p>
        </w:tc>
      </w:tr>
    </w:tbl>
    <w:p w14:paraId="62EC7160" w14:textId="77777777" w:rsidR="002C5C9C" w:rsidRPr="002C5C9C" w:rsidRDefault="002C5C9C" w:rsidP="002C5C9C">
      <w:pPr>
        <w:keepNext/>
        <w:keepLines/>
        <w:suppressAutoHyphens w:val="0"/>
        <w:spacing w:before="320" w:after="200" w:line="276" w:lineRule="auto"/>
        <w:outlineLvl w:val="1"/>
        <w:rPr>
          <w:rFonts w:eastAsia="Times New Roman" w:cs="Calibri"/>
          <w:b/>
          <w:bCs/>
          <w:color w:val="auto"/>
          <w:sz w:val="24"/>
          <w:szCs w:val="26"/>
        </w:rPr>
      </w:pPr>
    </w:p>
    <w:tbl>
      <w:tblPr>
        <w:tblStyle w:val="TableGrid1"/>
        <w:tblW w:w="9101"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7967"/>
        <w:gridCol w:w="1134"/>
      </w:tblGrid>
      <w:tr w:rsidR="002C5C9C" w:rsidRPr="002C5C9C" w14:paraId="0BEC61CA" w14:textId="77777777" w:rsidTr="002C15F1">
        <w:trPr>
          <w:cantSplit/>
          <w:trHeight w:val="20"/>
          <w:tblHeader/>
        </w:trPr>
        <w:tc>
          <w:tcPr>
            <w:tcW w:w="9101" w:type="dxa"/>
            <w:gridSpan w:val="2"/>
            <w:tcBorders>
              <w:top w:val="single" w:sz="4" w:space="0" w:color="auto"/>
              <w:left w:val="single" w:sz="4" w:space="0" w:color="auto"/>
              <w:bottom w:val="single" w:sz="4" w:space="0" w:color="auto"/>
              <w:right w:val="single" w:sz="4" w:space="0" w:color="auto"/>
            </w:tcBorders>
            <w:shd w:val="clear" w:color="auto" w:fill="111C2C"/>
            <w:hideMark/>
          </w:tcPr>
          <w:p w14:paraId="23C65D0C" w14:textId="77777777" w:rsidR="002C5C9C" w:rsidRPr="002C5C9C" w:rsidRDefault="002C5C9C" w:rsidP="002C5C9C">
            <w:pPr>
              <w:suppressAutoHyphens w:val="0"/>
              <w:spacing w:line="240" w:lineRule="auto"/>
              <w:rPr>
                <w:rFonts w:eastAsia="Calibri" w:cs="Calibri"/>
                <w:b/>
                <w:color w:val="000000"/>
              </w:rPr>
            </w:pPr>
            <w:r w:rsidRPr="002C5C9C">
              <w:rPr>
                <w:rFonts w:eastAsia="Calibri" w:cs="Calibri"/>
                <w:b/>
                <w:color w:val="FFFFFF" w:themeColor="background1"/>
              </w:rPr>
              <w:t>Are there any queries, inquiries or investigations relating to this organisation?</w:t>
            </w:r>
          </w:p>
        </w:tc>
      </w:tr>
      <w:tr w:rsidR="002C5C9C" w:rsidRPr="002C5C9C" w14:paraId="4A3FF894" w14:textId="77777777" w:rsidTr="00AA1B25">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14:paraId="0670405A"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Are there any open Qs/INQs/INVs relating to this organisation? If so:</w:t>
            </w:r>
          </w:p>
          <w:p w14:paraId="1B61787E" w14:textId="77777777" w:rsidR="002C5C9C" w:rsidRPr="002C5C9C" w:rsidRDefault="002C5C9C" w:rsidP="002C5C9C">
            <w:pPr>
              <w:suppressAutoHyphens w:val="0"/>
              <w:spacing w:line="240" w:lineRule="auto"/>
              <w:rPr>
                <w:rFonts w:eastAsia="Calibri" w:cs="Calibri"/>
                <w:color w:val="auto"/>
              </w:rPr>
            </w:pPr>
          </w:p>
          <w:p w14:paraId="05582B4E" w14:textId="77777777" w:rsidR="002C5C9C" w:rsidRPr="002C5C9C" w:rsidRDefault="002C5C9C" w:rsidP="002C5C9C">
            <w:pPr>
              <w:suppressAutoHyphens w:val="0"/>
              <w:spacing w:line="240" w:lineRule="auto"/>
              <w:rPr>
                <w:rFonts w:eastAsia="Calibri" w:cs="Calibri"/>
                <w:color w:val="auto"/>
              </w:rPr>
            </w:pPr>
          </w:p>
          <w:p w14:paraId="22820549" w14:textId="77777777" w:rsidR="002C5C9C" w:rsidRPr="002C5C9C" w:rsidRDefault="002C5C9C" w:rsidP="002C5C9C">
            <w:pPr>
              <w:suppressAutoHyphens w:val="0"/>
              <w:spacing w:line="240" w:lineRule="auto"/>
              <w:rPr>
                <w:rFonts w:eastAsia="Calibri" w:cs="Calibri"/>
                <w:color w:val="auto"/>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711192F7"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color w:val="auto"/>
              </w:rPr>
              <w:t>Y/N</w:t>
            </w:r>
          </w:p>
        </w:tc>
      </w:tr>
      <w:tr w:rsidR="002C5C9C" w:rsidRPr="002C5C9C" w14:paraId="34E4C343" w14:textId="77777777" w:rsidTr="00AA1B25">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302082" w14:textId="77777777" w:rsidR="002C5C9C" w:rsidRPr="002C5C9C" w:rsidRDefault="002C5C9C" w:rsidP="002C5C9C">
            <w:pPr>
              <w:suppressAutoHyphens w:val="0"/>
              <w:spacing w:line="240" w:lineRule="auto"/>
              <w:ind w:left="720"/>
              <w:rPr>
                <w:rFonts w:eastAsia="Calibri" w:cs="Calibri"/>
                <w:color w:val="auto"/>
              </w:rPr>
            </w:pPr>
            <w:r w:rsidRPr="002C5C9C">
              <w:rPr>
                <w:rFonts w:eastAsia="Calibri" w:cs="Calibri"/>
                <w:color w:val="auto"/>
              </w:rPr>
              <w:t>Discuss with a compliance manager whether assessment should be changed to an advance review and re-allocated to the action officer of the Q/INQ/INV</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385BCD6E"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w:t>
            </w:r>
            <w:proofErr w:type="spellStart"/>
            <w:r w:rsidRPr="002C5C9C">
              <w:rPr>
                <w:rFonts w:eastAsia="Calibri" w:cs="Calibri"/>
                <w:b/>
                <w:color w:val="auto"/>
              </w:rPr>
              <w:t>na</w:t>
            </w:r>
            <w:proofErr w:type="spellEnd"/>
          </w:p>
        </w:tc>
      </w:tr>
      <w:tr w:rsidR="002C5C9C" w:rsidRPr="002C5C9C" w14:paraId="33442E61" w14:textId="77777777" w:rsidTr="00AA1B25">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23B410" w14:textId="77777777" w:rsidR="002C5C9C" w:rsidRPr="002C5C9C" w:rsidRDefault="002C5C9C" w:rsidP="002C5C9C">
            <w:pPr>
              <w:suppressAutoHyphens w:val="0"/>
              <w:spacing w:line="240" w:lineRule="auto"/>
              <w:ind w:left="720"/>
              <w:rPr>
                <w:rFonts w:eastAsia="Calibri" w:cs="Calibri"/>
                <w:color w:val="auto"/>
              </w:rPr>
            </w:pPr>
            <w:r w:rsidRPr="002C5C9C">
              <w:rPr>
                <w:rFonts w:eastAsia="Calibri" w:cs="Calibri"/>
                <w:color w:val="auto"/>
              </w:rPr>
              <w:t>File note discussed with compliance manager</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58D5290A" w14:textId="77777777" w:rsidR="002C5C9C" w:rsidRDefault="002C5C9C" w:rsidP="002C5C9C">
            <w:pPr>
              <w:suppressAutoHyphens w:val="0"/>
              <w:spacing w:line="240" w:lineRule="auto"/>
              <w:rPr>
                <w:rFonts w:eastAsia="Calibri" w:cs="Calibri"/>
                <w:b/>
                <w:color w:val="auto"/>
              </w:rPr>
            </w:pPr>
            <w:r w:rsidRPr="002C5C9C">
              <w:rPr>
                <w:rFonts w:eastAsia="Calibri" w:cs="Calibri"/>
                <w:b/>
                <w:color w:val="auto"/>
              </w:rPr>
              <w:t>Y/N/</w:t>
            </w:r>
            <w:proofErr w:type="spellStart"/>
            <w:r w:rsidRPr="002C5C9C">
              <w:rPr>
                <w:rFonts w:eastAsia="Calibri" w:cs="Calibri"/>
                <w:b/>
                <w:color w:val="auto"/>
              </w:rPr>
              <w:t>na</w:t>
            </w:r>
            <w:proofErr w:type="spellEnd"/>
          </w:p>
          <w:p w14:paraId="2364C965" w14:textId="77777777" w:rsidR="008A0C49" w:rsidRPr="00531117" w:rsidRDefault="008A0C49" w:rsidP="00531117">
            <w:pPr>
              <w:rPr>
                <w:rFonts w:eastAsia="Calibri" w:cs="Calibri"/>
              </w:rPr>
            </w:pPr>
          </w:p>
          <w:p w14:paraId="3FBF91AB" w14:textId="77777777" w:rsidR="008A0C49" w:rsidRPr="00531117" w:rsidRDefault="008A0C49" w:rsidP="00531117">
            <w:pPr>
              <w:rPr>
                <w:rFonts w:eastAsia="Calibri" w:cs="Calibri"/>
              </w:rPr>
            </w:pPr>
          </w:p>
        </w:tc>
      </w:tr>
      <w:tr w:rsidR="002C5C9C" w:rsidRPr="002C5C9C" w14:paraId="0037327C" w14:textId="77777777" w:rsidTr="00531117">
        <w:trPr>
          <w:cantSplit/>
          <w:trHeight w:val="931"/>
        </w:trPr>
        <w:tc>
          <w:tcPr>
            <w:tcW w:w="79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B4103C" w14:textId="77777777" w:rsidR="002C5C9C" w:rsidRPr="002C5C9C" w:rsidRDefault="002C5C9C" w:rsidP="002C5C9C">
            <w:pPr>
              <w:suppressAutoHyphens w:val="0"/>
              <w:spacing w:line="240" w:lineRule="auto"/>
              <w:ind w:left="720"/>
              <w:rPr>
                <w:rFonts w:eastAsia="Calibri" w:cs="Calibri"/>
                <w:color w:val="auto"/>
              </w:rPr>
            </w:pPr>
            <w:r w:rsidRPr="002C5C9C">
              <w:rPr>
                <w:rFonts w:eastAsia="Calibri" w:cs="Calibri"/>
                <w:color w:val="auto"/>
              </w:rPr>
              <w:t>If changed to an advanced review, follow the steps above for changing to advanced review</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127F93B5" w14:textId="77777777" w:rsidR="002C5C9C" w:rsidRDefault="002C5C9C" w:rsidP="002C5C9C">
            <w:pPr>
              <w:suppressAutoHyphens w:val="0"/>
              <w:spacing w:line="240" w:lineRule="auto"/>
              <w:rPr>
                <w:rFonts w:eastAsia="Calibri" w:cs="Calibri"/>
                <w:b/>
                <w:color w:val="auto"/>
              </w:rPr>
            </w:pPr>
            <w:r w:rsidRPr="002C5C9C">
              <w:rPr>
                <w:rFonts w:eastAsia="Calibri" w:cs="Calibri"/>
                <w:b/>
                <w:color w:val="auto"/>
              </w:rPr>
              <w:t>Y/N/</w:t>
            </w:r>
            <w:proofErr w:type="spellStart"/>
            <w:r w:rsidRPr="002C5C9C">
              <w:rPr>
                <w:rFonts w:eastAsia="Calibri" w:cs="Calibri"/>
                <w:b/>
                <w:color w:val="auto"/>
              </w:rPr>
              <w:t>na</w:t>
            </w:r>
            <w:proofErr w:type="spellEnd"/>
          </w:p>
          <w:p w14:paraId="47599B08" w14:textId="77777777" w:rsidR="008A0C49" w:rsidRPr="00531117" w:rsidRDefault="008A0C49" w:rsidP="00531117">
            <w:pPr>
              <w:rPr>
                <w:rFonts w:eastAsia="Calibri" w:cs="Calibri"/>
              </w:rPr>
            </w:pPr>
          </w:p>
          <w:p w14:paraId="6BDFB532" w14:textId="77777777" w:rsidR="008A0C49" w:rsidRPr="00531117" w:rsidRDefault="008A0C49" w:rsidP="00531117">
            <w:pPr>
              <w:rPr>
                <w:rFonts w:eastAsia="Calibri" w:cs="Calibri"/>
              </w:rPr>
            </w:pPr>
          </w:p>
        </w:tc>
      </w:tr>
      <w:tr w:rsidR="002C5C9C" w:rsidRPr="002C5C9C" w14:paraId="04116059" w14:textId="77777777" w:rsidTr="00AA1B25">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986123" w14:textId="77777777" w:rsidR="002C5C9C" w:rsidRPr="002C5C9C" w:rsidRDefault="002C5C9C" w:rsidP="002C5C9C">
            <w:pPr>
              <w:suppressAutoHyphens w:val="0"/>
              <w:spacing w:line="240" w:lineRule="auto"/>
              <w:ind w:left="720"/>
              <w:rPr>
                <w:rFonts w:eastAsia="Calibri" w:cs="Calibri"/>
                <w:color w:val="auto"/>
              </w:rPr>
            </w:pPr>
            <w:r w:rsidRPr="002C5C9C">
              <w:rPr>
                <w:rFonts w:eastAsia="Calibri" w:cs="Calibri"/>
                <w:color w:val="auto"/>
              </w:rPr>
              <w:t xml:space="preserve">Discuss with compliance manger whether </w:t>
            </w:r>
            <w:r w:rsidRPr="002C5C9C">
              <w:rPr>
                <w:rFonts w:eastAsia="Calibri" w:cs="Calibri"/>
                <w:b/>
                <w:color w:val="auto"/>
              </w:rPr>
              <w:t>next year’s AR</w:t>
            </w:r>
            <w:r w:rsidRPr="002C5C9C">
              <w:rPr>
                <w:rFonts w:eastAsia="Calibri" w:cs="Calibri"/>
                <w:color w:val="auto"/>
              </w:rPr>
              <w:t xml:space="preserve"> should be an advance review. If so:</w:t>
            </w:r>
          </w:p>
          <w:p w14:paraId="50D36E5B" w14:textId="6C38BEB3" w:rsidR="002C5C9C" w:rsidRPr="002C5C9C" w:rsidRDefault="002C5C9C" w:rsidP="002C5C9C">
            <w:pPr>
              <w:numPr>
                <w:ilvl w:val="0"/>
                <w:numId w:val="40"/>
              </w:numPr>
              <w:suppressAutoHyphens w:val="0"/>
              <w:spacing w:line="240" w:lineRule="auto"/>
              <w:contextualSpacing/>
              <w:rPr>
                <w:rFonts w:eastAsia="Calibri" w:cs="Calibri"/>
                <w:color w:val="auto"/>
              </w:rPr>
            </w:pPr>
            <w:r w:rsidRPr="002C5C9C">
              <w:rPr>
                <w:rFonts w:eastAsia="Calibri" w:cs="Calibri"/>
                <w:color w:val="auto"/>
              </w:rPr>
              <w:t xml:space="preserve">advise the risk assessment administrator and update the </w:t>
            </w:r>
            <w:r w:rsidR="006E4B01">
              <w:rPr>
                <w:rFonts w:eastAsia="Calibri" w:cs="Calibri"/>
                <w:color w:val="auto"/>
              </w:rPr>
              <w:t>five</w:t>
            </w:r>
            <w:r w:rsidRPr="002C5C9C">
              <w:rPr>
                <w:rFonts w:eastAsia="Calibri" w:cs="Calibri"/>
                <w:color w:val="auto"/>
              </w:rPr>
              <w:t>-year risk assessment plan</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5A3D7DD6"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w:t>
            </w:r>
            <w:proofErr w:type="spellStart"/>
            <w:r w:rsidRPr="002C5C9C">
              <w:rPr>
                <w:rFonts w:eastAsia="Calibri" w:cs="Calibri"/>
                <w:b/>
                <w:color w:val="auto"/>
              </w:rPr>
              <w:t>na</w:t>
            </w:r>
            <w:proofErr w:type="spellEnd"/>
          </w:p>
        </w:tc>
      </w:tr>
    </w:tbl>
    <w:p w14:paraId="29A9F580" w14:textId="77777777" w:rsidR="002C5C9C" w:rsidRPr="002C5C9C" w:rsidRDefault="002C5C9C" w:rsidP="002C5C9C">
      <w:pPr>
        <w:suppressAutoHyphens w:val="0"/>
        <w:spacing w:before="0" w:after="200" w:line="276" w:lineRule="auto"/>
        <w:rPr>
          <w:rFonts w:eastAsia="Calibri" w:cs="Calibri"/>
          <w:color w:val="auto"/>
        </w:rPr>
      </w:pPr>
    </w:p>
    <w:tbl>
      <w:tblPr>
        <w:tblStyle w:val="TableGrid1"/>
        <w:tblW w:w="9101"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6975"/>
        <w:gridCol w:w="2126"/>
      </w:tblGrid>
      <w:tr w:rsidR="002C5C9C" w:rsidRPr="002C5C9C" w14:paraId="3DA69CF0" w14:textId="77777777" w:rsidTr="002C15F1">
        <w:trPr>
          <w:cantSplit/>
          <w:trHeight w:val="20"/>
          <w:tblHeader/>
        </w:trPr>
        <w:tc>
          <w:tcPr>
            <w:tcW w:w="6975" w:type="dxa"/>
            <w:tcBorders>
              <w:top w:val="single" w:sz="4" w:space="0" w:color="auto"/>
              <w:left w:val="single" w:sz="4" w:space="0" w:color="auto"/>
              <w:bottom w:val="single" w:sz="4" w:space="0" w:color="auto"/>
              <w:right w:val="single" w:sz="4" w:space="0" w:color="auto"/>
            </w:tcBorders>
            <w:shd w:val="clear" w:color="auto" w:fill="111C2C"/>
            <w:hideMark/>
          </w:tcPr>
          <w:p w14:paraId="783BE7B1" w14:textId="77777777" w:rsidR="002C5C9C" w:rsidRPr="002C5C9C" w:rsidRDefault="002C5C9C" w:rsidP="002C5C9C">
            <w:pPr>
              <w:suppressAutoHyphens w:val="0"/>
              <w:spacing w:line="240" w:lineRule="auto"/>
              <w:rPr>
                <w:rFonts w:eastAsia="Calibri" w:cs="Calibri"/>
                <w:b/>
                <w:color w:val="FFFFFF" w:themeColor="background1"/>
              </w:rPr>
            </w:pPr>
            <w:r w:rsidRPr="002C5C9C">
              <w:rPr>
                <w:rFonts w:eastAsia="Calibri" w:cs="Calibri"/>
                <w:b/>
                <w:color w:val="FFFFFF" w:themeColor="background1"/>
              </w:rPr>
              <w:t>List issues raised in last year’s AR</w:t>
            </w:r>
          </w:p>
          <w:p w14:paraId="2D347A59" w14:textId="77777777" w:rsidR="002C5C9C" w:rsidRPr="002C5C9C" w:rsidRDefault="002C5C9C" w:rsidP="002C5C9C">
            <w:pPr>
              <w:suppressAutoHyphens w:val="0"/>
              <w:spacing w:line="240" w:lineRule="auto"/>
              <w:rPr>
                <w:rFonts w:eastAsia="Calibri" w:cs="Calibri"/>
                <w:b/>
                <w:color w:val="FFFFFF" w:themeColor="background1"/>
              </w:rPr>
            </w:pPr>
          </w:p>
          <w:p w14:paraId="51466459" w14:textId="77777777" w:rsidR="002C5C9C" w:rsidRPr="002C5C9C" w:rsidRDefault="002C5C9C" w:rsidP="002C5C9C">
            <w:pPr>
              <w:suppressAutoHyphens w:val="0"/>
              <w:spacing w:line="240" w:lineRule="auto"/>
              <w:rPr>
                <w:rFonts w:eastAsia="Calibri" w:cs="Calibri"/>
                <w:b/>
                <w:color w:val="FFFFFF" w:themeColor="background1"/>
              </w:rPr>
            </w:pPr>
            <w:r w:rsidRPr="002C5C9C">
              <w:rPr>
                <w:rFonts w:eastAsia="Calibri" w:cs="Calibri"/>
                <w:b/>
                <w:color w:val="FFFFFF" w:themeColor="background1"/>
              </w:rPr>
              <w:t>(add more rows if needed)</w:t>
            </w:r>
          </w:p>
        </w:tc>
        <w:tc>
          <w:tcPr>
            <w:tcW w:w="2126" w:type="dxa"/>
            <w:tcBorders>
              <w:top w:val="single" w:sz="4" w:space="0" w:color="auto"/>
              <w:left w:val="single" w:sz="4" w:space="0" w:color="auto"/>
              <w:bottom w:val="single" w:sz="4" w:space="0" w:color="auto"/>
              <w:right w:val="single" w:sz="4" w:space="0" w:color="auto"/>
            </w:tcBorders>
            <w:shd w:val="clear" w:color="auto" w:fill="111C2C"/>
          </w:tcPr>
          <w:p w14:paraId="14849722" w14:textId="77777777" w:rsidR="002C5C9C" w:rsidRPr="002C5C9C" w:rsidRDefault="002C5C9C" w:rsidP="002C5C9C">
            <w:pPr>
              <w:suppressAutoHyphens w:val="0"/>
              <w:spacing w:line="240" w:lineRule="auto"/>
              <w:rPr>
                <w:rFonts w:eastAsia="Calibri" w:cs="Calibri"/>
                <w:b/>
                <w:color w:val="FFFFFF" w:themeColor="background1"/>
              </w:rPr>
            </w:pPr>
            <w:r w:rsidRPr="002C5C9C">
              <w:rPr>
                <w:rFonts w:eastAsia="Calibri" w:cs="Calibri"/>
                <w:b/>
                <w:color w:val="FFFFFF" w:themeColor="background1"/>
              </w:rPr>
              <w:t>Has the issue been corrected in this year’s AR?</w:t>
            </w:r>
          </w:p>
        </w:tc>
      </w:tr>
      <w:tr w:rsidR="002C5C9C" w:rsidRPr="002C5C9C" w14:paraId="3C12C112" w14:textId="77777777" w:rsidTr="002C15F1">
        <w:trPr>
          <w:cantSplit/>
          <w:trHeight w:val="20"/>
        </w:trPr>
        <w:tc>
          <w:tcPr>
            <w:tcW w:w="697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DF75C2" w14:textId="77777777" w:rsidR="002C5C9C" w:rsidRPr="002C5C9C" w:rsidRDefault="002C5C9C" w:rsidP="002C5C9C">
            <w:pPr>
              <w:suppressAutoHyphens w:val="0"/>
              <w:spacing w:line="240" w:lineRule="auto"/>
              <w:rPr>
                <w:rFonts w:eastAsia="Calibri" w:cs="Calibri"/>
                <w:color w:val="auto"/>
              </w:rPr>
            </w:pPr>
          </w:p>
        </w:tc>
        <w:tc>
          <w:tcPr>
            <w:tcW w:w="2126"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06B573C3"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Y/N/n/a</w:t>
            </w:r>
          </w:p>
          <w:p w14:paraId="7A26C2F9" w14:textId="77777777" w:rsidR="002C5C9C" w:rsidRPr="002C5C9C" w:rsidRDefault="002C5C9C" w:rsidP="002C5C9C">
            <w:pPr>
              <w:suppressAutoHyphens w:val="0"/>
              <w:spacing w:line="240" w:lineRule="auto"/>
              <w:rPr>
                <w:rFonts w:eastAsia="Calibri" w:cs="Calibri"/>
                <w:b/>
                <w:color w:val="auto"/>
              </w:rPr>
            </w:pPr>
          </w:p>
        </w:tc>
      </w:tr>
      <w:tr w:rsidR="002C5C9C" w:rsidRPr="002C5C9C" w14:paraId="6FB662A4" w14:textId="77777777" w:rsidTr="002C15F1">
        <w:trPr>
          <w:cantSplit/>
          <w:trHeight w:val="20"/>
        </w:trPr>
        <w:tc>
          <w:tcPr>
            <w:tcW w:w="697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8597B2" w14:textId="77777777" w:rsidR="002C5C9C" w:rsidRPr="002C5C9C" w:rsidRDefault="002C5C9C" w:rsidP="002C5C9C">
            <w:pPr>
              <w:suppressAutoHyphens w:val="0"/>
              <w:spacing w:line="240" w:lineRule="auto"/>
              <w:rPr>
                <w:rFonts w:eastAsia="Calibri" w:cs="Calibri"/>
                <w:color w:val="auto"/>
              </w:rPr>
            </w:pPr>
          </w:p>
        </w:tc>
        <w:tc>
          <w:tcPr>
            <w:tcW w:w="2126"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3E195E6E"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w:t>
            </w:r>
          </w:p>
          <w:p w14:paraId="6E4888D6" w14:textId="77777777" w:rsidR="002C5C9C" w:rsidRPr="002C5C9C" w:rsidRDefault="002C5C9C" w:rsidP="002C5C9C">
            <w:pPr>
              <w:suppressAutoHyphens w:val="0"/>
              <w:spacing w:line="240" w:lineRule="auto"/>
              <w:rPr>
                <w:rFonts w:eastAsia="Calibri" w:cs="Calibri"/>
                <w:b/>
                <w:color w:val="auto"/>
              </w:rPr>
            </w:pPr>
          </w:p>
        </w:tc>
      </w:tr>
      <w:tr w:rsidR="002C5C9C" w:rsidRPr="002C5C9C" w14:paraId="077F0168" w14:textId="77777777" w:rsidTr="002C15F1">
        <w:trPr>
          <w:cantSplit/>
          <w:trHeight w:val="20"/>
        </w:trPr>
        <w:tc>
          <w:tcPr>
            <w:tcW w:w="6975"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F312CE" w14:textId="77777777" w:rsidR="002C5C9C" w:rsidRPr="002C5C9C" w:rsidRDefault="002C5C9C" w:rsidP="002C5C9C">
            <w:pPr>
              <w:suppressAutoHyphens w:val="0"/>
              <w:spacing w:line="240" w:lineRule="auto"/>
              <w:rPr>
                <w:rFonts w:eastAsia="Calibri" w:cs="Calibri"/>
                <w:color w:val="auto"/>
              </w:rPr>
            </w:pPr>
          </w:p>
        </w:tc>
        <w:tc>
          <w:tcPr>
            <w:tcW w:w="2126"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022551F7"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w:t>
            </w:r>
          </w:p>
          <w:p w14:paraId="6CC61E22" w14:textId="77777777" w:rsidR="002C5C9C" w:rsidRPr="002C5C9C" w:rsidRDefault="002C5C9C" w:rsidP="002C5C9C">
            <w:pPr>
              <w:suppressAutoHyphens w:val="0"/>
              <w:spacing w:line="240" w:lineRule="auto"/>
              <w:rPr>
                <w:rFonts w:eastAsia="Calibri" w:cs="Calibri"/>
                <w:b/>
                <w:color w:val="auto"/>
              </w:rPr>
            </w:pPr>
          </w:p>
        </w:tc>
      </w:tr>
    </w:tbl>
    <w:p w14:paraId="2E65B159" w14:textId="77777777" w:rsidR="002C5C9C" w:rsidRPr="002C5C9C" w:rsidRDefault="002C5C9C" w:rsidP="002C5C9C">
      <w:pPr>
        <w:suppressAutoHyphens w:val="0"/>
        <w:spacing w:before="0" w:after="200" w:line="276" w:lineRule="auto"/>
        <w:rPr>
          <w:rFonts w:eastAsia="Calibri" w:cs="Calibri"/>
          <w:b/>
          <w:color w:val="auto"/>
          <w:u w:val="single"/>
        </w:rPr>
      </w:pPr>
    </w:p>
    <w:tbl>
      <w:tblPr>
        <w:tblStyle w:val="TableGrid1"/>
        <w:tblW w:w="9101"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3857"/>
        <w:gridCol w:w="4110"/>
        <w:gridCol w:w="1134"/>
      </w:tblGrid>
      <w:tr w:rsidR="002C5C9C" w:rsidRPr="002C5C9C" w14:paraId="65560883" w14:textId="77777777" w:rsidTr="002C15F1">
        <w:trPr>
          <w:cantSplit/>
          <w:trHeight w:val="20"/>
          <w:tblHeader/>
        </w:trPr>
        <w:tc>
          <w:tcPr>
            <w:tcW w:w="9101" w:type="dxa"/>
            <w:gridSpan w:val="3"/>
            <w:tcBorders>
              <w:top w:val="single" w:sz="4" w:space="0" w:color="auto"/>
              <w:left w:val="single" w:sz="4" w:space="0" w:color="auto"/>
              <w:bottom w:val="single" w:sz="4" w:space="0" w:color="auto"/>
              <w:right w:val="single" w:sz="4" w:space="0" w:color="auto"/>
            </w:tcBorders>
            <w:shd w:val="clear" w:color="auto" w:fill="111C2C"/>
            <w:hideMark/>
          </w:tcPr>
          <w:p w14:paraId="0E517083" w14:textId="77777777" w:rsidR="002C5C9C" w:rsidRPr="002C5C9C" w:rsidRDefault="002C5C9C" w:rsidP="002C5C9C">
            <w:pPr>
              <w:suppressAutoHyphens w:val="0"/>
              <w:spacing w:line="240" w:lineRule="auto"/>
              <w:rPr>
                <w:rFonts w:eastAsia="Calibri" w:cs="Calibri"/>
                <w:b/>
                <w:color w:val="FFFFFF"/>
              </w:rPr>
            </w:pPr>
            <w:r w:rsidRPr="002C5C9C">
              <w:rPr>
                <w:rFonts w:eastAsia="Calibri" w:cs="Calibri"/>
                <w:b/>
                <w:color w:val="FFFFFF" w:themeColor="background1"/>
              </w:rPr>
              <w:lastRenderedPageBreak/>
              <w:t>Declaration</w:t>
            </w:r>
          </w:p>
        </w:tc>
      </w:tr>
      <w:tr w:rsidR="002C5C9C" w:rsidRPr="002C5C9C" w14:paraId="158A0643" w14:textId="77777777" w:rsidTr="007344DA">
        <w:trPr>
          <w:cantSplit/>
          <w:trHeight w:val="20"/>
        </w:trPr>
        <w:tc>
          <w:tcPr>
            <w:tcW w:w="385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14:paraId="309168E6"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Cs/>
                <w:color w:val="auto"/>
              </w:rPr>
              <w:t xml:space="preserve">Name and position of </w:t>
            </w:r>
            <w:r w:rsidRPr="002C5C9C">
              <w:rPr>
                <w:rFonts w:eastAsia="Calibri" w:cs="Calibri"/>
                <w:b/>
                <w:bCs/>
                <w:color w:val="auto"/>
              </w:rPr>
              <w:t>officer</w:t>
            </w:r>
            <w:r w:rsidRPr="002C5C9C">
              <w:rPr>
                <w:rFonts w:eastAsia="Calibri" w:cs="Calibri"/>
                <w:bCs/>
                <w:color w:val="auto"/>
              </w:rPr>
              <w:t xml:space="preserve"> signing:</w:t>
            </w:r>
          </w:p>
        </w:tc>
        <w:tc>
          <w:tcPr>
            <w:tcW w:w="5244" w:type="dxa"/>
            <w:gridSpan w:val="2"/>
            <w:tcBorders>
              <w:top w:val="single" w:sz="4" w:space="0" w:color="auto"/>
              <w:left w:val="single" w:sz="4" w:space="0" w:color="auto"/>
              <w:bottom w:val="single" w:sz="4" w:space="0" w:color="auto"/>
              <w:right w:val="single" w:sz="4" w:space="0" w:color="auto"/>
            </w:tcBorders>
            <w:tcMar>
              <w:top w:w="57" w:type="dxa"/>
              <w:bottom w:w="57" w:type="dxa"/>
            </w:tcMar>
            <w:hideMark/>
          </w:tcPr>
          <w:p w14:paraId="55721B31" w14:textId="77777777" w:rsidR="002C5C9C" w:rsidRPr="002C5C9C" w:rsidRDefault="002C5C9C" w:rsidP="002C5C9C">
            <w:pPr>
              <w:suppressAutoHyphens w:val="0"/>
              <w:spacing w:line="240" w:lineRule="auto"/>
              <w:rPr>
                <w:rFonts w:eastAsia="Calibri" w:cs="Calibri"/>
                <w:color w:val="auto"/>
              </w:rPr>
            </w:pPr>
          </w:p>
        </w:tc>
      </w:tr>
      <w:tr w:rsidR="002C5C9C" w:rsidRPr="002C5C9C" w14:paraId="40E6DE03" w14:textId="77777777" w:rsidTr="002C15F1">
        <w:trPr>
          <w:cantSplit/>
          <w:trHeight w:val="20"/>
        </w:trPr>
        <w:tc>
          <w:tcPr>
            <w:tcW w:w="796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14:paraId="6B1EFB8C" w14:textId="21AA4BED"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Statement signed by secretary or prescribed officer [see reg</w:t>
            </w:r>
            <w:r w:rsidR="00FE4DA4">
              <w:rPr>
                <w:rFonts w:eastAsia="Calibri" w:cs="Calibri"/>
                <w:color w:val="auto"/>
              </w:rPr>
              <w:t>ulation</w:t>
            </w:r>
            <w:r w:rsidRPr="002C5C9C">
              <w:rPr>
                <w:rFonts w:eastAsia="Calibri" w:cs="Calibri"/>
                <w:color w:val="auto"/>
              </w:rPr>
              <w:t xml:space="preserve"> 150]</w:t>
            </w:r>
          </w:p>
        </w:tc>
        <w:tc>
          <w:tcPr>
            <w:tcW w:w="1134"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1EA52771"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color w:val="auto"/>
              </w:rPr>
              <w:t>Y/N</w:t>
            </w:r>
          </w:p>
        </w:tc>
      </w:tr>
      <w:tr w:rsidR="002C5C9C" w:rsidRPr="002C5C9C" w14:paraId="7B1AA3EB" w14:textId="77777777" w:rsidTr="002C15F1">
        <w:trPr>
          <w:cantSplit/>
          <w:trHeight w:val="20"/>
        </w:trPr>
        <w:tc>
          <w:tcPr>
            <w:tcW w:w="796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DFE943" w14:textId="59DDE6FE"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Register of members has been kept and maintained during preceding year as required by </w:t>
            </w:r>
            <w:r w:rsidR="00874870">
              <w:rPr>
                <w:rFonts w:eastAsia="Calibri" w:cs="Calibri"/>
                <w:color w:val="auto"/>
              </w:rPr>
              <w:t>section</w:t>
            </w:r>
            <w:r w:rsidR="00B42CB5">
              <w:rPr>
                <w:rFonts w:eastAsia="Calibri" w:cs="Calibri"/>
                <w:color w:val="auto"/>
              </w:rPr>
              <w:t xml:space="preserve"> </w:t>
            </w:r>
            <w:r w:rsidRPr="002C5C9C">
              <w:rPr>
                <w:rFonts w:eastAsia="Calibri" w:cs="Calibri"/>
                <w:color w:val="auto"/>
              </w:rPr>
              <w:t xml:space="preserve">230(1)(a) and </w:t>
            </w:r>
            <w:r w:rsidR="00874870">
              <w:rPr>
                <w:rFonts w:eastAsia="Calibri" w:cs="Calibri"/>
                <w:color w:val="auto"/>
              </w:rPr>
              <w:t>section</w:t>
            </w:r>
            <w:r w:rsidR="00B42CB5">
              <w:rPr>
                <w:rFonts w:eastAsia="Calibri" w:cs="Calibri"/>
                <w:color w:val="auto"/>
              </w:rPr>
              <w:t xml:space="preserve"> </w:t>
            </w:r>
            <w:r w:rsidRPr="002C5C9C">
              <w:rPr>
                <w:rFonts w:eastAsia="Calibri" w:cs="Calibri"/>
                <w:color w:val="auto"/>
              </w:rPr>
              <w:t xml:space="preserve">230(2) [see </w:t>
            </w:r>
            <w:r w:rsidR="00874870">
              <w:rPr>
                <w:rFonts w:eastAsia="Calibri" w:cs="Calibri"/>
                <w:color w:val="auto"/>
              </w:rPr>
              <w:t>section</w:t>
            </w:r>
            <w:r w:rsidR="00B42CB5">
              <w:rPr>
                <w:rFonts w:eastAsia="Calibri" w:cs="Calibri"/>
                <w:color w:val="auto"/>
              </w:rPr>
              <w:t xml:space="preserve"> </w:t>
            </w:r>
            <w:r w:rsidRPr="002C5C9C">
              <w:rPr>
                <w:rFonts w:eastAsia="Calibri" w:cs="Calibri"/>
                <w:color w:val="auto"/>
              </w:rPr>
              <w:t>233(1)(a)]</w:t>
            </w:r>
          </w:p>
        </w:tc>
        <w:tc>
          <w:tcPr>
            <w:tcW w:w="1134"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700496D0"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color w:val="auto"/>
              </w:rPr>
              <w:t>Y/N</w:t>
            </w:r>
          </w:p>
        </w:tc>
      </w:tr>
      <w:tr w:rsidR="002C5C9C" w:rsidRPr="002C5C9C" w14:paraId="1BE88660" w14:textId="77777777" w:rsidTr="002C15F1">
        <w:trPr>
          <w:cantSplit/>
          <w:trHeight w:val="20"/>
        </w:trPr>
        <w:tc>
          <w:tcPr>
            <w:tcW w:w="796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0F600A" w14:textId="2B82ECF9"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Copy of records lodged is correct statement of information contained in those records [see </w:t>
            </w:r>
            <w:r w:rsidR="00874870">
              <w:rPr>
                <w:rFonts w:eastAsia="Calibri" w:cs="Calibri"/>
                <w:color w:val="auto"/>
              </w:rPr>
              <w:t>section</w:t>
            </w:r>
            <w:r w:rsidR="00B42CB5">
              <w:rPr>
                <w:rFonts w:eastAsia="Calibri" w:cs="Calibri"/>
                <w:color w:val="auto"/>
              </w:rPr>
              <w:t xml:space="preserve"> </w:t>
            </w:r>
            <w:r w:rsidRPr="002C5C9C">
              <w:rPr>
                <w:rFonts w:eastAsia="Calibri" w:cs="Calibri"/>
                <w:color w:val="auto"/>
              </w:rPr>
              <w:t>233(1)(b)]</w:t>
            </w:r>
          </w:p>
        </w:tc>
        <w:tc>
          <w:tcPr>
            <w:tcW w:w="1134"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10E4283E"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color w:val="auto"/>
              </w:rPr>
              <w:t>Y/N</w:t>
            </w:r>
          </w:p>
        </w:tc>
      </w:tr>
    </w:tbl>
    <w:p w14:paraId="4277DF06" w14:textId="77777777" w:rsidR="002C5C9C" w:rsidRPr="002C5C9C" w:rsidRDefault="002C5C9C" w:rsidP="002C5C9C">
      <w:pPr>
        <w:suppressAutoHyphens w:val="0"/>
        <w:spacing w:before="0" w:after="200" w:line="276" w:lineRule="auto"/>
        <w:rPr>
          <w:rFonts w:eastAsia="Calibri" w:cs="Calibri"/>
          <w:b/>
          <w:color w:val="auto"/>
          <w:u w:val="single"/>
        </w:rPr>
      </w:pPr>
    </w:p>
    <w:tbl>
      <w:tblPr>
        <w:tblStyle w:val="TableGrid1"/>
        <w:tblW w:w="9101"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7967"/>
        <w:gridCol w:w="1134"/>
      </w:tblGrid>
      <w:tr w:rsidR="002C5C9C" w:rsidRPr="002C5C9C" w14:paraId="0CE56A9E" w14:textId="77777777" w:rsidTr="002C15F1">
        <w:trPr>
          <w:cantSplit/>
          <w:trHeight w:val="20"/>
          <w:tblHeader/>
        </w:trPr>
        <w:tc>
          <w:tcPr>
            <w:tcW w:w="9101" w:type="dxa"/>
            <w:gridSpan w:val="2"/>
            <w:tcBorders>
              <w:top w:val="single" w:sz="4" w:space="0" w:color="auto"/>
              <w:left w:val="single" w:sz="4" w:space="0" w:color="auto"/>
              <w:bottom w:val="single" w:sz="4" w:space="0" w:color="auto"/>
              <w:right w:val="single" w:sz="4" w:space="0" w:color="auto"/>
            </w:tcBorders>
            <w:shd w:val="clear" w:color="auto" w:fill="111C2C"/>
            <w:hideMark/>
          </w:tcPr>
          <w:p w14:paraId="0BB3D455" w14:textId="307C69AB" w:rsidR="002C5C9C" w:rsidRPr="002C5C9C" w:rsidRDefault="002C5C9C" w:rsidP="002C5C9C">
            <w:pPr>
              <w:suppressAutoHyphens w:val="0"/>
              <w:spacing w:line="240" w:lineRule="auto"/>
              <w:rPr>
                <w:rFonts w:eastAsia="Calibri" w:cs="Calibri"/>
                <w:b/>
                <w:color w:val="FFFFFF"/>
              </w:rPr>
            </w:pPr>
            <w:r w:rsidRPr="002C5C9C">
              <w:rPr>
                <w:rFonts w:eastAsia="Calibri" w:cs="Calibri"/>
                <w:b/>
                <w:color w:val="FFFFFF" w:themeColor="background1"/>
              </w:rPr>
              <w:t>Information required by sec</w:t>
            </w:r>
            <w:r w:rsidR="00B42CB5">
              <w:rPr>
                <w:rFonts w:eastAsia="Calibri" w:cs="Calibri"/>
                <w:b/>
                <w:color w:val="FFFFFF" w:themeColor="background1"/>
              </w:rPr>
              <w:t>tion</w:t>
            </w:r>
            <w:r w:rsidRPr="002C5C9C">
              <w:rPr>
                <w:rFonts w:eastAsia="Calibri" w:cs="Calibri"/>
                <w:b/>
                <w:color w:val="FFFFFF" w:themeColor="background1"/>
              </w:rPr>
              <w:t xml:space="preserve"> 230 </w:t>
            </w:r>
            <w:r w:rsidR="00C51175">
              <w:rPr>
                <w:rFonts w:eastAsia="Calibri" w:cs="Calibri"/>
                <w:b/>
                <w:color w:val="FFFFFF" w:themeColor="background1"/>
              </w:rPr>
              <w:t>and regulation</w:t>
            </w:r>
            <w:r w:rsidRPr="002C5C9C">
              <w:rPr>
                <w:rFonts w:eastAsia="Calibri" w:cs="Calibri"/>
                <w:b/>
                <w:color w:val="FFFFFF" w:themeColor="background1"/>
              </w:rPr>
              <w:t xml:space="preserve"> 147</w:t>
            </w:r>
          </w:p>
        </w:tc>
      </w:tr>
      <w:tr w:rsidR="002C5C9C" w:rsidRPr="002C5C9C" w14:paraId="5CAB8C2B" w14:textId="77777777" w:rsidTr="002C15F1">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37E98B" w14:textId="57EEAEDA" w:rsidR="002C5C9C" w:rsidRPr="002C5C9C" w:rsidRDefault="002C5C9C" w:rsidP="002C5C9C">
            <w:pPr>
              <w:suppressAutoHyphens w:val="0"/>
              <w:spacing w:before="60" w:after="60" w:line="300" w:lineRule="auto"/>
              <w:rPr>
                <w:rFonts w:eastAsia="Calibri" w:cs="Calibri"/>
                <w:color w:val="auto"/>
              </w:rPr>
            </w:pPr>
            <w:r w:rsidRPr="002C5C9C">
              <w:rPr>
                <w:rFonts w:eastAsia="Calibri" w:cs="Calibri"/>
                <w:color w:val="auto"/>
              </w:rPr>
              <w:t>A list of offices in the organisation at the time of signing the declaration [</w:t>
            </w:r>
            <w:r w:rsidR="00423EA5">
              <w:rPr>
                <w:rFonts w:eastAsia="Calibri" w:cs="Calibri"/>
                <w:color w:val="auto"/>
              </w:rPr>
              <w:t>section</w:t>
            </w:r>
            <w:r w:rsidRPr="002C5C9C">
              <w:rPr>
                <w:rFonts w:eastAsia="Calibri" w:cs="Calibri"/>
                <w:color w:val="auto"/>
              </w:rPr>
              <w:t xml:space="preserve"> 230(1)(b)]</w:t>
            </w:r>
          </w:p>
          <w:p w14:paraId="74075189" w14:textId="77777777" w:rsidR="002C5C9C" w:rsidRPr="002C5C9C" w:rsidRDefault="002C5C9C" w:rsidP="002C5C9C">
            <w:pPr>
              <w:suppressAutoHyphens w:val="0"/>
              <w:spacing w:before="60" w:after="60" w:line="300" w:lineRule="auto"/>
              <w:rPr>
                <w:rFonts w:eastAsia="Calibri" w:cs="Calibri"/>
                <w:color w:val="auto"/>
                <w:sz w:val="20"/>
                <w:szCs w:val="20"/>
              </w:rPr>
            </w:pPr>
            <w:r w:rsidRPr="002C5C9C">
              <w:rPr>
                <w:rFonts w:eastAsia="Calibri" w:cs="Calibri"/>
                <w:b/>
                <w:bCs/>
                <w:color w:val="auto"/>
                <w:sz w:val="20"/>
                <w:szCs w:val="20"/>
              </w:rPr>
              <w:t>NOTE: Offices must be elected and usually include all members of Boards, Committees, Councils and Conferences (except for advisory bodies). Vacant offices should be included.</w:t>
            </w:r>
          </w:p>
        </w:tc>
        <w:tc>
          <w:tcPr>
            <w:tcW w:w="1134"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57CFDF04" w14:textId="77777777" w:rsidR="002C5C9C" w:rsidRPr="002C5C9C" w:rsidRDefault="002C5C9C" w:rsidP="002C5C9C">
            <w:pPr>
              <w:suppressAutoHyphens w:val="0"/>
              <w:spacing w:line="240" w:lineRule="auto"/>
              <w:rPr>
                <w:rFonts w:eastAsia="Calibri" w:cs="Calibri"/>
                <w:color w:val="FFFFFF" w:themeColor="background1"/>
              </w:rPr>
            </w:pPr>
            <w:r w:rsidRPr="002C5C9C">
              <w:rPr>
                <w:rFonts w:eastAsia="Calibri" w:cs="Calibri"/>
                <w:b/>
                <w:color w:val="auto"/>
              </w:rPr>
              <w:t>Y/N</w:t>
            </w:r>
          </w:p>
        </w:tc>
      </w:tr>
      <w:tr w:rsidR="002C5C9C" w:rsidRPr="002C5C9C" w14:paraId="4B3DB6AD" w14:textId="77777777" w:rsidTr="002C15F1">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2D4728" w14:textId="7FDF6865" w:rsidR="002C5C9C" w:rsidRPr="002C5C9C" w:rsidRDefault="002C5C9C" w:rsidP="002C5C9C">
            <w:pPr>
              <w:suppressAutoHyphens w:val="0"/>
              <w:spacing w:before="60" w:after="60" w:line="300" w:lineRule="auto"/>
              <w:rPr>
                <w:rFonts w:eastAsia="Calibri" w:cs="Calibri"/>
                <w:color w:val="auto"/>
              </w:rPr>
            </w:pPr>
            <w:r w:rsidRPr="002C5C9C">
              <w:rPr>
                <w:rFonts w:eastAsia="Calibri" w:cs="Calibri"/>
                <w:color w:val="auto"/>
              </w:rPr>
              <w:t>A list of the names, postal addresses &amp; occupations of persons holding office at the time of signing the declaration [</w:t>
            </w:r>
            <w:r w:rsidR="00423EA5">
              <w:rPr>
                <w:rFonts w:eastAsia="Calibri" w:cs="Calibri"/>
                <w:color w:val="auto"/>
              </w:rPr>
              <w:t>section</w:t>
            </w:r>
            <w:r w:rsidRPr="002C5C9C">
              <w:rPr>
                <w:rFonts w:eastAsia="Calibri" w:cs="Calibri"/>
                <w:color w:val="auto"/>
              </w:rPr>
              <w:t xml:space="preserve"> 230(1)(c)]</w:t>
            </w:r>
          </w:p>
          <w:p w14:paraId="300F94D6" w14:textId="1BFB7634" w:rsidR="002C5C9C" w:rsidRPr="002C5C9C" w:rsidRDefault="002C5C9C" w:rsidP="002C5C9C">
            <w:pPr>
              <w:suppressAutoHyphens w:val="0"/>
              <w:spacing w:before="60" w:after="60" w:line="300" w:lineRule="auto"/>
              <w:rPr>
                <w:rFonts w:eastAsia="Calibri" w:cs="Calibri"/>
                <w:color w:val="auto"/>
                <w:sz w:val="20"/>
                <w:szCs w:val="20"/>
              </w:rPr>
            </w:pPr>
            <w:r w:rsidRPr="002C5C9C">
              <w:rPr>
                <w:rFonts w:eastAsia="Calibri" w:cs="Calibri"/>
                <w:b/>
                <w:bCs/>
                <w:color w:val="auto"/>
                <w:sz w:val="20"/>
                <w:szCs w:val="20"/>
              </w:rPr>
              <w:t xml:space="preserve">NOTE: Annual returns of information are published on our website. The </w:t>
            </w:r>
            <w:r w:rsidR="006F3E1F">
              <w:rPr>
                <w:rFonts w:eastAsia="Calibri" w:cs="Calibri"/>
                <w:b/>
                <w:bCs/>
                <w:color w:val="auto"/>
                <w:sz w:val="20"/>
                <w:szCs w:val="20"/>
              </w:rPr>
              <w:t xml:space="preserve">Commission </w:t>
            </w:r>
            <w:r w:rsidRPr="002C5C9C">
              <w:rPr>
                <w:rFonts w:eastAsia="Calibri" w:cs="Calibri"/>
                <w:b/>
                <w:bCs/>
                <w:color w:val="auto"/>
                <w:sz w:val="20"/>
                <w:szCs w:val="20"/>
              </w:rPr>
              <w:t xml:space="preserve">recommends that the organisation keep on its records an address that is NOT private, for example the address of the organisation or a PO Box. </w:t>
            </w:r>
          </w:p>
        </w:tc>
        <w:tc>
          <w:tcPr>
            <w:tcW w:w="1134" w:type="dxa"/>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60CD9E45"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w:t>
            </w:r>
          </w:p>
        </w:tc>
      </w:tr>
    </w:tbl>
    <w:p w14:paraId="1995DD1F" w14:textId="77777777" w:rsidR="002C5C9C" w:rsidRPr="002C5C9C" w:rsidRDefault="002C5C9C" w:rsidP="002C5C9C">
      <w:pPr>
        <w:keepNext/>
        <w:keepLines/>
        <w:suppressAutoHyphens w:val="0"/>
        <w:spacing w:before="320" w:after="200" w:line="276" w:lineRule="auto"/>
        <w:outlineLvl w:val="1"/>
        <w:rPr>
          <w:rFonts w:eastAsia="Times New Roman" w:cs="Calibri"/>
          <w:b/>
          <w:bCs/>
          <w:color w:val="auto"/>
          <w:sz w:val="24"/>
          <w:szCs w:val="26"/>
        </w:rPr>
      </w:pPr>
    </w:p>
    <w:p w14:paraId="2550B2AC" w14:textId="77777777" w:rsidR="002C5C9C" w:rsidRPr="002C5C9C" w:rsidRDefault="002C5C9C" w:rsidP="002C5C9C">
      <w:pPr>
        <w:keepNext/>
        <w:keepLines/>
        <w:suppressAutoHyphens w:val="0"/>
        <w:spacing w:before="240" w:after="40" w:line="276" w:lineRule="auto"/>
        <w:ind w:left="113"/>
        <w:outlineLvl w:val="2"/>
        <w15:collapsed/>
        <w:rPr>
          <w:rFonts w:eastAsia="Times New Roman" w:cs="Calibri"/>
          <w:b/>
          <w:bCs/>
          <w:color w:val="808080"/>
        </w:rPr>
      </w:pPr>
      <w:r w:rsidRPr="002C5C9C">
        <w:rPr>
          <w:rFonts w:eastAsia="Times New Roman" w:cs="Calibri"/>
          <w:b/>
          <w:bCs/>
          <w:color w:val="808080"/>
        </w:rPr>
        <w:t>For internal use only (click on arrow to show more): Assessed</w:t>
      </w:r>
    </w:p>
    <w:tbl>
      <w:tblPr>
        <w:tblStyle w:val="TableGrid1"/>
        <w:tblW w:w="9101"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7967"/>
        <w:gridCol w:w="1134"/>
      </w:tblGrid>
      <w:tr w:rsidR="002C5C9C" w:rsidRPr="002C5C9C" w14:paraId="2341DA1E" w14:textId="77777777" w:rsidTr="002C5C9C">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F2F2F2"/>
            <w:tcMar>
              <w:top w:w="57" w:type="dxa"/>
              <w:bottom w:w="57" w:type="dxa"/>
            </w:tcMar>
            <w:hideMark/>
          </w:tcPr>
          <w:p w14:paraId="23E3441B" w14:textId="1360E067" w:rsidR="002C5C9C" w:rsidRPr="002C5C9C" w:rsidRDefault="002C5C9C" w:rsidP="002C5C9C">
            <w:pPr>
              <w:suppressAutoHyphens w:val="0"/>
              <w:spacing w:line="240" w:lineRule="auto"/>
              <w:rPr>
                <w:rFonts w:eastAsia="Calibri" w:cs="Calibri"/>
                <w:b/>
                <w:strike/>
                <w:color w:val="auto"/>
              </w:rPr>
            </w:pPr>
            <w:r w:rsidRPr="002C5C9C">
              <w:rPr>
                <w:rFonts w:eastAsia="Calibri" w:cs="Calibri"/>
                <w:color w:val="000000"/>
              </w:rPr>
              <w:t xml:space="preserve">Record file note </w:t>
            </w:r>
            <w:proofErr w:type="gramStart"/>
            <w:r w:rsidRPr="002C5C9C">
              <w:rPr>
                <w:rFonts w:eastAsia="Calibri" w:cs="Calibri"/>
                <w:color w:val="000000"/>
              </w:rPr>
              <w:t>assessed</w:t>
            </w:r>
            <w:proofErr w:type="gramEnd"/>
            <w:r w:rsidRPr="002C5C9C">
              <w:rPr>
                <w:rFonts w:eastAsia="Calibri" w:cs="Calibri"/>
                <w:color w:val="auto"/>
              </w:rPr>
              <w:t xml:space="preserve"> </w:t>
            </w:r>
            <w:r w:rsidR="00C51175">
              <w:rPr>
                <w:rFonts w:eastAsia="Calibri" w:cs="Calibri"/>
                <w:color w:val="auto"/>
              </w:rPr>
              <w:t>and</w:t>
            </w:r>
            <w:r w:rsidR="00C51175" w:rsidRPr="002C5C9C">
              <w:rPr>
                <w:rFonts w:eastAsia="Calibri" w:cs="Calibri"/>
                <w:color w:val="auto"/>
              </w:rPr>
              <w:t xml:space="preserve"> </w:t>
            </w:r>
            <w:r w:rsidRPr="002C5C9C">
              <w:rPr>
                <w:rFonts w:eastAsia="Calibri" w:cs="Calibri"/>
                <w:color w:val="auto"/>
              </w:rPr>
              <w:t>upload checklist completed to this point on the AR matter</w:t>
            </w: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57" w:type="dxa"/>
              <w:bottom w:w="57" w:type="dxa"/>
            </w:tcMar>
            <w:hideMark/>
          </w:tcPr>
          <w:p w14:paraId="60B88E8E"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color w:val="auto"/>
              </w:rPr>
              <w:t>Y/N</w:t>
            </w:r>
          </w:p>
        </w:tc>
      </w:tr>
    </w:tbl>
    <w:p w14:paraId="30598665" w14:textId="77777777" w:rsidR="002C5C9C" w:rsidRPr="002C5C9C" w:rsidRDefault="002C5C9C" w:rsidP="002C5C9C">
      <w:pPr>
        <w:keepNext/>
        <w:keepLines/>
        <w:suppressAutoHyphens w:val="0"/>
        <w:spacing w:before="240" w:after="40" w:line="276" w:lineRule="auto"/>
        <w:ind w:left="113"/>
        <w:outlineLvl w:val="2"/>
        <w15:collapsed/>
        <w:rPr>
          <w:rFonts w:eastAsia="Times New Roman" w:cs="Calibri"/>
          <w:b/>
          <w:bCs/>
          <w:color w:val="808080"/>
        </w:rPr>
      </w:pPr>
      <w:r w:rsidRPr="002C5C9C">
        <w:rPr>
          <w:rFonts w:eastAsia="Times New Roman" w:cs="Calibri"/>
          <w:b/>
          <w:bCs/>
          <w:color w:val="808080"/>
        </w:rPr>
        <w:t>For internal use only (click on arrow to show more): compliance</w:t>
      </w:r>
    </w:p>
    <w:tbl>
      <w:tblPr>
        <w:tblStyle w:val="TableGrid1"/>
        <w:tblW w:w="9101" w:type="dxa"/>
        <w:tblInd w:w="-34" w:type="dxa"/>
        <w:tblLayout w:type="fixed"/>
        <w:tblLook w:val="04A0" w:firstRow="1" w:lastRow="0" w:firstColumn="1" w:lastColumn="0" w:noHBand="0" w:noVBand="1"/>
        <w:tblCaption w:val="Summary of general duties regarding financial management"/>
      </w:tblPr>
      <w:tblGrid>
        <w:gridCol w:w="7967"/>
        <w:gridCol w:w="1134"/>
      </w:tblGrid>
      <w:tr w:rsidR="002C5C9C" w:rsidRPr="002C5C9C" w14:paraId="1BAC8BBE" w14:textId="77777777" w:rsidTr="00451CCE">
        <w:trPr>
          <w:trHeight w:val="20"/>
        </w:trPr>
        <w:tc>
          <w:tcPr>
            <w:tcW w:w="7967" w:type="dxa"/>
          </w:tcPr>
          <w:p w14:paraId="75858DD4" w14:textId="77777777" w:rsidR="002C5C9C" w:rsidRPr="002C5C9C" w:rsidRDefault="002C5C9C" w:rsidP="002C5C9C">
            <w:pPr>
              <w:suppressAutoHyphens w:val="0"/>
              <w:spacing w:before="120" w:after="120" w:line="240" w:lineRule="auto"/>
              <w:rPr>
                <w:rFonts w:eastAsia="Calibri" w:cs="Calibri"/>
                <w:color w:val="auto"/>
              </w:rPr>
            </w:pPr>
            <w:r w:rsidRPr="002C5C9C">
              <w:rPr>
                <w:rFonts w:eastAsia="Calibri" w:cs="Calibri"/>
                <w:color w:val="auto"/>
              </w:rPr>
              <w:t>Enter the Compliance data on the front edit screen of the AR</w:t>
            </w:r>
          </w:p>
          <w:p w14:paraId="1F9F069D" w14:textId="77777777" w:rsidR="002C5C9C" w:rsidRPr="002C5C9C" w:rsidRDefault="002C5C9C" w:rsidP="002C5C9C">
            <w:pPr>
              <w:suppressAutoHyphens w:val="0"/>
              <w:spacing w:before="120" w:after="120" w:line="240" w:lineRule="auto"/>
              <w:rPr>
                <w:rFonts w:eastAsia="Calibri" w:cs="Calibri"/>
                <w:color w:val="auto"/>
              </w:rPr>
            </w:pPr>
            <w:r w:rsidRPr="002C5C9C">
              <w:rPr>
                <w:rFonts w:eastAsia="Calibri" w:cs="Calibri"/>
                <w:color w:val="auto"/>
              </w:rPr>
              <w:t>(</w:t>
            </w:r>
            <w:proofErr w:type="gramStart"/>
            <w:r w:rsidRPr="002C5C9C">
              <w:rPr>
                <w:rFonts w:eastAsia="Calibri" w:cs="Calibri"/>
                <w:color w:val="auto"/>
              </w:rPr>
              <w:t>and also</w:t>
            </w:r>
            <w:proofErr w:type="gramEnd"/>
            <w:r w:rsidRPr="002C5C9C">
              <w:rPr>
                <w:rFonts w:eastAsia="Calibri" w:cs="Calibri"/>
                <w:color w:val="auto"/>
              </w:rPr>
              <w:t xml:space="preserve"> record whether an election is due this year)</w:t>
            </w:r>
          </w:p>
          <w:p w14:paraId="32CD6D9B"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 xml:space="preserve">All dark green boxes are Y or </w:t>
            </w:r>
            <w:proofErr w:type="spellStart"/>
            <w:r w:rsidRPr="002C5C9C">
              <w:rPr>
                <w:rFonts w:eastAsia="Calibri" w:cs="Calibri"/>
                <w:color w:val="auto"/>
              </w:rPr>
              <w:t>na</w:t>
            </w:r>
            <w:proofErr w:type="spellEnd"/>
            <w:r w:rsidRPr="002C5C9C">
              <w:rPr>
                <w:rFonts w:eastAsia="Calibri" w:cs="Calibri"/>
                <w:color w:val="auto"/>
              </w:rPr>
              <w:t xml:space="preserve"> then compliance = yes</w:t>
            </w:r>
          </w:p>
          <w:p w14:paraId="0DF2B279" w14:textId="77777777" w:rsidR="002C5C9C" w:rsidRPr="002C5C9C" w:rsidRDefault="002C5C9C" w:rsidP="002C5C9C">
            <w:pPr>
              <w:suppressAutoHyphens w:val="0"/>
              <w:spacing w:before="40" w:after="40" w:line="240" w:lineRule="auto"/>
              <w:ind w:left="927" w:hanging="360"/>
              <w:rPr>
                <w:rFonts w:eastAsia="Calibri" w:cs="Calibri"/>
                <w:b/>
                <w:color w:val="auto"/>
              </w:rPr>
            </w:pPr>
            <w:r w:rsidRPr="002C5C9C">
              <w:rPr>
                <w:rFonts w:eastAsia="Calibri" w:cs="Calibri"/>
                <w:color w:val="auto"/>
              </w:rPr>
              <w:t>Any dark green boxes are N then compliance = No</w:t>
            </w:r>
          </w:p>
          <w:p w14:paraId="32B5734C"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Compliance is a measure of </w:t>
            </w:r>
            <w:r w:rsidRPr="002C5C9C">
              <w:rPr>
                <w:rFonts w:eastAsia="Calibri" w:cs="Calibri"/>
                <w:b/>
                <w:bCs/>
                <w:color w:val="auto"/>
              </w:rPr>
              <w:t>initial compliance</w:t>
            </w:r>
            <w:r w:rsidRPr="002C5C9C">
              <w:rPr>
                <w:rFonts w:eastAsia="Calibri" w:cs="Calibri"/>
                <w:color w:val="auto"/>
              </w:rPr>
              <w:t xml:space="preserve"> (how well the organisation did </w:t>
            </w:r>
            <w:r w:rsidRPr="002C5C9C">
              <w:rPr>
                <w:rFonts w:eastAsia="Calibri" w:cs="Calibri"/>
                <w:i/>
                <w:iCs/>
                <w:color w:val="auto"/>
              </w:rPr>
              <w:t>before</w:t>
            </w:r>
            <w:r w:rsidRPr="002C5C9C">
              <w:rPr>
                <w:rFonts w:eastAsia="Calibri" w:cs="Calibri"/>
                <w:color w:val="auto"/>
              </w:rPr>
              <w:t xml:space="preserve"> we stepped in). If the organisation was able to rectify some issues and is ultimately </w:t>
            </w:r>
            <w:r w:rsidRPr="002C5C9C">
              <w:rPr>
                <w:rFonts w:eastAsia="Calibri" w:cs="Calibri"/>
                <w:color w:val="auto"/>
              </w:rPr>
              <w:lastRenderedPageBreak/>
              <w:t>compliant this does not change the initial compliance measure. We are recording how well organisations are improving over time with initial compliance.</w:t>
            </w:r>
          </w:p>
        </w:tc>
        <w:tc>
          <w:tcPr>
            <w:tcW w:w="1134" w:type="dxa"/>
          </w:tcPr>
          <w:p w14:paraId="7614EBF2"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lastRenderedPageBreak/>
              <w:t>Y/N</w:t>
            </w:r>
          </w:p>
        </w:tc>
      </w:tr>
      <w:tr w:rsidR="002C5C9C" w:rsidRPr="002C5C9C" w14:paraId="5FEC6144" w14:textId="77777777" w:rsidTr="00451CCE">
        <w:trPr>
          <w:trHeight w:val="20"/>
        </w:trPr>
        <w:tc>
          <w:tcPr>
            <w:tcW w:w="7967" w:type="dxa"/>
          </w:tcPr>
          <w:p w14:paraId="4579AFFF" w14:textId="77777777" w:rsidR="002C5C9C" w:rsidRPr="002C5C9C" w:rsidRDefault="002C5C9C" w:rsidP="002C5C9C">
            <w:pPr>
              <w:suppressAutoHyphens w:val="0"/>
              <w:spacing w:before="120" w:after="120" w:line="240" w:lineRule="auto"/>
              <w:rPr>
                <w:rFonts w:eastAsia="Calibri" w:cs="Calibri"/>
                <w:color w:val="auto"/>
              </w:rPr>
            </w:pPr>
            <w:r w:rsidRPr="002C5C9C">
              <w:rPr>
                <w:rFonts w:eastAsia="Calibri" w:cs="Calibri"/>
                <w:color w:val="auto"/>
              </w:rPr>
              <w:t xml:space="preserve">If compliance = No, discuss with a compliance manager whether </w:t>
            </w:r>
            <w:r w:rsidRPr="002C5C9C">
              <w:rPr>
                <w:rFonts w:eastAsia="Calibri" w:cs="Calibri"/>
                <w:b/>
                <w:color w:val="auto"/>
              </w:rPr>
              <w:t>next year’s</w:t>
            </w:r>
            <w:r w:rsidRPr="002C5C9C">
              <w:rPr>
                <w:rFonts w:eastAsia="Calibri" w:cs="Calibri"/>
                <w:color w:val="auto"/>
              </w:rPr>
              <w:t xml:space="preserve"> AR should be an advanced review. If so:</w:t>
            </w:r>
          </w:p>
          <w:p w14:paraId="68619769" w14:textId="7427EE47" w:rsidR="002C5C9C" w:rsidRPr="002C5C9C" w:rsidRDefault="002C5C9C" w:rsidP="002C5C9C">
            <w:pPr>
              <w:suppressAutoHyphens w:val="0"/>
              <w:spacing w:before="120" w:after="120" w:line="240" w:lineRule="auto"/>
              <w:rPr>
                <w:rFonts w:eastAsia="Calibri" w:cs="Calibri"/>
                <w:color w:val="auto"/>
              </w:rPr>
            </w:pPr>
            <w:r w:rsidRPr="002C5C9C">
              <w:rPr>
                <w:rFonts w:eastAsia="Calibri" w:cs="Calibri"/>
                <w:color w:val="auto"/>
              </w:rPr>
              <w:t xml:space="preserve">advise the risk assessment administrator and update the </w:t>
            </w:r>
            <w:r w:rsidR="006E4B01">
              <w:rPr>
                <w:rFonts w:eastAsia="Calibri" w:cs="Calibri"/>
                <w:color w:val="auto"/>
              </w:rPr>
              <w:t>five</w:t>
            </w:r>
            <w:r w:rsidRPr="002C5C9C">
              <w:rPr>
                <w:rFonts w:eastAsia="Calibri" w:cs="Calibri"/>
                <w:color w:val="auto"/>
              </w:rPr>
              <w:t>-year risk assessment plan</w:t>
            </w:r>
          </w:p>
        </w:tc>
        <w:tc>
          <w:tcPr>
            <w:tcW w:w="1134" w:type="dxa"/>
          </w:tcPr>
          <w:p w14:paraId="02FA85D1"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w:t>
            </w:r>
            <w:proofErr w:type="spellStart"/>
            <w:r w:rsidRPr="002C5C9C">
              <w:rPr>
                <w:rFonts w:eastAsia="Calibri" w:cs="Calibri"/>
                <w:b/>
                <w:color w:val="auto"/>
              </w:rPr>
              <w:t>na</w:t>
            </w:r>
            <w:proofErr w:type="spellEnd"/>
          </w:p>
        </w:tc>
      </w:tr>
    </w:tbl>
    <w:p w14:paraId="0A5C4C58" w14:textId="77777777" w:rsidR="002C5C9C" w:rsidRPr="002C5C9C" w:rsidRDefault="002C5C9C" w:rsidP="002C5C9C">
      <w:pPr>
        <w:keepNext/>
        <w:keepLines/>
        <w:suppressAutoHyphens w:val="0"/>
        <w:spacing w:before="320" w:after="200" w:line="276" w:lineRule="auto"/>
        <w:outlineLvl w:val="1"/>
        <w:rPr>
          <w:rFonts w:eastAsia="Times New Roman" w:cs="Calibri"/>
          <w:b/>
          <w:bCs/>
          <w:color w:val="auto"/>
          <w:sz w:val="24"/>
          <w:szCs w:val="26"/>
        </w:rPr>
      </w:pPr>
    </w:p>
    <w:tbl>
      <w:tblPr>
        <w:tblStyle w:val="TableGrid1"/>
        <w:tblW w:w="9101"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6550"/>
        <w:gridCol w:w="1417"/>
        <w:gridCol w:w="1134"/>
      </w:tblGrid>
      <w:tr w:rsidR="002C5C9C" w:rsidRPr="002C5C9C" w14:paraId="120DAA0C" w14:textId="77777777" w:rsidTr="002C15F1">
        <w:trPr>
          <w:cantSplit/>
          <w:trHeight w:val="20"/>
          <w:tblHeader/>
        </w:trPr>
        <w:tc>
          <w:tcPr>
            <w:tcW w:w="6550" w:type="dxa"/>
            <w:tcBorders>
              <w:top w:val="single" w:sz="4" w:space="0" w:color="auto"/>
              <w:left w:val="single" w:sz="4" w:space="0" w:color="auto"/>
              <w:bottom w:val="single" w:sz="4" w:space="0" w:color="auto"/>
              <w:right w:val="single" w:sz="4" w:space="0" w:color="auto"/>
            </w:tcBorders>
            <w:shd w:val="clear" w:color="auto" w:fill="111C2C"/>
            <w:hideMark/>
          </w:tcPr>
          <w:p w14:paraId="11E97FE6" w14:textId="77777777" w:rsidR="002C5C9C" w:rsidRPr="002C5C9C" w:rsidRDefault="002C5C9C" w:rsidP="002C5C9C">
            <w:pPr>
              <w:suppressAutoHyphens w:val="0"/>
              <w:spacing w:line="240" w:lineRule="auto"/>
              <w:rPr>
                <w:rFonts w:eastAsia="Calibri" w:cs="Calibri"/>
                <w:b/>
                <w:color w:val="FFFFFF" w:themeColor="background1"/>
              </w:rPr>
            </w:pPr>
            <w:r w:rsidRPr="002C5C9C">
              <w:rPr>
                <w:rFonts w:eastAsia="Calibri" w:cs="Calibri"/>
                <w:b/>
                <w:color w:val="FFFFFF" w:themeColor="background1"/>
              </w:rPr>
              <w:t>Do NOT file if</w:t>
            </w:r>
          </w:p>
        </w:tc>
        <w:tc>
          <w:tcPr>
            <w:tcW w:w="2551" w:type="dxa"/>
            <w:gridSpan w:val="2"/>
            <w:tcBorders>
              <w:top w:val="single" w:sz="4" w:space="0" w:color="auto"/>
              <w:left w:val="single" w:sz="4" w:space="0" w:color="auto"/>
              <w:bottom w:val="single" w:sz="4" w:space="0" w:color="auto"/>
              <w:right w:val="single" w:sz="4" w:space="0" w:color="auto"/>
            </w:tcBorders>
            <w:shd w:val="clear" w:color="auto" w:fill="111C2C"/>
          </w:tcPr>
          <w:p w14:paraId="45DC494F" w14:textId="77777777" w:rsidR="002C5C9C" w:rsidRPr="002C5C9C" w:rsidRDefault="002C5C9C" w:rsidP="002C5C9C">
            <w:pPr>
              <w:suppressAutoHyphens w:val="0"/>
              <w:spacing w:line="240" w:lineRule="auto"/>
              <w:rPr>
                <w:rFonts w:eastAsia="Calibri" w:cs="Calibri"/>
                <w:b/>
                <w:color w:val="FFFFFF" w:themeColor="background1"/>
              </w:rPr>
            </w:pPr>
            <w:r w:rsidRPr="002C5C9C">
              <w:rPr>
                <w:rFonts w:eastAsia="Calibri" w:cs="Calibri"/>
                <w:b/>
                <w:color w:val="FFFFFF" w:themeColor="background1"/>
              </w:rPr>
              <w:t>Y = do not file issue</w:t>
            </w:r>
          </w:p>
          <w:p w14:paraId="2EF542BA" w14:textId="77777777" w:rsidR="002C5C9C" w:rsidRPr="002C5C9C" w:rsidRDefault="002C5C9C" w:rsidP="002C5C9C">
            <w:pPr>
              <w:suppressAutoHyphens w:val="0"/>
              <w:spacing w:line="240" w:lineRule="auto"/>
              <w:rPr>
                <w:rFonts w:eastAsia="Calibri" w:cs="Calibri"/>
                <w:b/>
                <w:color w:val="FFFFFF" w:themeColor="background1"/>
              </w:rPr>
            </w:pPr>
            <w:r w:rsidRPr="002C5C9C">
              <w:rPr>
                <w:rFonts w:eastAsia="Calibri" w:cs="Calibri"/>
                <w:b/>
                <w:color w:val="FFFFFF" w:themeColor="background1"/>
              </w:rPr>
              <w:t>N = no issue</w:t>
            </w:r>
          </w:p>
        </w:tc>
      </w:tr>
      <w:tr w:rsidR="002C5C9C" w:rsidRPr="002C5C9C" w14:paraId="13E39B4F" w14:textId="77777777" w:rsidTr="006136EE">
        <w:trPr>
          <w:cantSplit/>
          <w:trHeight w:val="20"/>
        </w:trPr>
        <w:tc>
          <w:tcPr>
            <w:tcW w:w="796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4144FC" w14:textId="77777777" w:rsidR="002C5C9C" w:rsidRPr="002C5C9C" w:rsidRDefault="002C5C9C" w:rsidP="002C5C9C">
            <w:pPr>
              <w:suppressAutoHyphens w:val="0"/>
              <w:spacing w:line="240" w:lineRule="auto"/>
              <w:ind w:right="-108"/>
              <w:rPr>
                <w:rFonts w:eastAsia="Calibri" w:cs="Calibri"/>
                <w:color w:val="auto"/>
              </w:rPr>
            </w:pPr>
            <w:r w:rsidRPr="002C5C9C">
              <w:rPr>
                <w:rFonts w:eastAsia="Calibri" w:cs="Calibri"/>
                <w:bCs/>
                <w:color w:val="auto"/>
              </w:rPr>
              <w:t>Issues raised in last year’s Annual Return have been repeated</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30003AFC"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color w:val="auto"/>
              </w:rPr>
              <w:t>Y/N/n/a</w:t>
            </w:r>
          </w:p>
        </w:tc>
      </w:tr>
      <w:tr w:rsidR="002C5C9C" w:rsidRPr="002C5C9C" w14:paraId="595A0A31" w14:textId="77777777" w:rsidTr="006136EE">
        <w:trPr>
          <w:cantSplit/>
          <w:trHeight w:val="20"/>
        </w:trPr>
        <w:tc>
          <w:tcPr>
            <w:tcW w:w="796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C9DD4C" w14:textId="77777777" w:rsidR="002C5C9C" w:rsidRPr="002C5C9C" w:rsidRDefault="002C5C9C" w:rsidP="002C5C9C">
            <w:pPr>
              <w:suppressAutoHyphens w:val="0"/>
              <w:spacing w:line="240" w:lineRule="auto"/>
              <w:rPr>
                <w:rFonts w:eastAsia="Calibri" w:cs="Calibri"/>
                <w:bCs/>
                <w:color w:val="auto"/>
              </w:rPr>
            </w:pPr>
            <w:r w:rsidRPr="002C5C9C">
              <w:rPr>
                <w:rFonts w:eastAsia="Calibri" w:cs="Calibri"/>
                <w:bCs/>
                <w:color w:val="auto"/>
              </w:rPr>
              <w:t>Check with experienced action officer or compliance manager</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643B7DE8"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Y/N/n/a</w:t>
            </w:r>
          </w:p>
        </w:tc>
      </w:tr>
    </w:tbl>
    <w:p w14:paraId="6E45DCA1" w14:textId="77777777" w:rsidR="002C5C9C" w:rsidRPr="002C5C9C" w:rsidRDefault="002C5C9C" w:rsidP="002C5C9C">
      <w:pPr>
        <w:suppressAutoHyphens w:val="0"/>
        <w:spacing w:before="0" w:after="200" w:line="276" w:lineRule="auto"/>
        <w:rPr>
          <w:rFonts w:eastAsia="Calibri" w:cs="Calibri"/>
          <w:color w:val="auto"/>
        </w:rPr>
      </w:pPr>
    </w:p>
    <w:tbl>
      <w:tblPr>
        <w:tblStyle w:val="TableGrid1"/>
        <w:tblW w:w="9101"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7967"/>
        <w:gridCol w:w="1134"/>
      </w:tblGrid>
      <w:tr w:rsidR="002C5C9C" w:rsidRPr="002C5C9C" w14:paraId="44456FAB" w14:textId="77777777" w:rsidTr="002C15F1">
        <w:trPr>
          <w:cantSplit/>
          <w:trHeight w:val="20"/>
          <w:tblHeader/>
        </w:trPr>
        <w:tc>
          <w:tcPr>
            <w:tcW w:w="9101" w:type="dxa"/>
            <w:gridSpan w:val="2"/>
            <w:tcBorders>
              <w:top w:val="single" w:sz="4" w:space="0" w:color="auto"/>
              <w:left w:val="single" w:sz="4" w:space="0" w:color="auto"/>
              <w:bottom w:val="single" w:sz="4" w:space="0" w:color="auto"/>
              <w:right w:val="single" w:sz="4" w:space="0" w:color="auto"/>
            </w:tcBorders>
            <w:shd w:val="clear" w:color="auto" w:fill="111C2C"/>
            <w:hideMark/>
          </w:tcPr>
          <w:p w14:paraId="092DFCBC" w14:textId="77777777" w:rsidR="002C5C9C" w:rsidRPr="002C5C9C" w:rsidRDefault="002C5C9C" w:rsidP="002C5C9C">
            <w:pPr>
              <w:suppressAutoHyphens w:val="0"/>
              <w:spacing w:line="240" w:lineRule="auto"/>
              <w:rPr>
                <w:rFonts w:eastAsia="Calibri" w:cs="Calibri"/>
                <w:b/>
                <w:color w:val="FFFFFF" w:themeColor="background1"/>
              </w:rPr>
            </w:pPr>
            <w:r w:rsidRPr="002C5C9C">
              <w:rPr>
                <w:rFonts w:eastAsia="Calibri" w:cs="Calibri"/>
                <w:b/>
                <w:color w:val="FFFFFF" w:themeColor="background1"/>
              </w:rPr>
              <w:t>If third or more time that a specific issue has been repeated</w:t>
            </w:r>
          </w:p>
        </w:tc>
      </w:tr>
      <w:tr w:rsidR="002C5C9C" w:rsidRPr="002C5C9C" w14:paraId="0FC9B48A" w14:textId="77777777" w:rsidTr="00CA35F8">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D9D5E1" w14:textId="77777777" w:rsidR="002C5C9C" w:rsidRPr="002C5C9C" w:rsidRDefault="002C5C9C" w:rsidP="002C5C9C">
            <w:pPr>
              <w:suppressAutoHyphens w:val="0"/>
              <w:spacing w:line="240" w:lineRule="auto"/>
              <w:ind w:right="-108"/>
              <w:rPr>
                <w:rFonts w:eastAsia="Calibri" w:cs="Calibri"/>
                <w:bCs/>
                <w:color w:val="auto"/>
              </w:rPr>
            </w:pPr>
            <w:r w:rsidRPr="002C5C9C">
              <w:rPr>
                <w:rFonts w:eastAsia="Calibri" w:cs="Calibri"/>
                <w:bCs/>
                <w:color w:val="auto"/>
              </w:rPr>
              <w:t>If third time or more that a specific issue has been repeated:</w:t>
            </w:r>
          </w:p>
          <w:p w14:paraId="5DEEDBA6"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 xml:space="preserve">advise a compliance manager </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2F6D5103"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color w:val="auto"/>
              </w:rPr>
              <w:t>Y/N/n/a</w:t>
            </w:r>
          </w:p>
        </w:tc>
      </w:tr>
      <w:tr w:rsidR="002C5C9C" w:rsidRPr="002C5C9C" w14:paraId="4067855E" w14:textId="77777777" w:rsidTr="00CA35F8">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1FBA72"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 xml:space="preserve">if compliance manager decides to commence a Q/INQ or INV </w:t>
            </w:r>
            <w:proofErr w:type="spellStart"/>
            <w:r w:rsidRPr="002C5C9C">
              <w:rPr>
                <w:rFonts w:eastAsia="Calibri" w:cs="Calibri"/>
                <w:color w:val="auto"/>
              </w:rPr>
              <w:t>filenote</w:t>
            </w:r>
            <w:proofErr w:type="spellEnd"/>
            <w:r w:rsidRPr="002C5C9C">
              <w:rPr>
                <w:rFonts w:eastAsia="Calibri" w:cs="Calibri"/>
                <w:color w:val="auto"/>
              </w:rPr>
              <w:t xml:space="preserve"> as ‘referred to compliance’ and link to the matter in the ‘related matters’ field</w:t>
            </w:r>
          </w:p>
          <w:p w14:paraId="0440769E"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 xml:space="preserve">consider whether this AR should be re-allocated to the action officer responsible for the Q/INQ/INV matter </w:t>
            </w:r>
          </w:p>
          <w:p w14:paraId="38133EA6"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if a new matter NOT created, file note discussion with compliance manager as ‘file note’ ‘file note’</w:t>
            </w:r>
          </w:p>
          <w:p w14:paraId="5557496F" w14:textId="77777777" w:rsidR="002C5C9C" w:rsidRPr="002C5C9C" w:rsidRDefault="002C5C9C" w:rsidP="002C5C9C">
            <w:pPr>
              <w:suppressAutoHyphens w:val="0"/>
              <w:spacing w:before="40" w:after="40" w:line="240" w:lineRule="auto"/>
              <w:ind w:left="927" w:hanging="360"/>
              <w:rPr>
                <w:rFonts w:eastAsia="Calibri" w:cs="Calibri"/>
                <w:bCs/>
                <w:color w:val="auto"/>
              </w:rPr>
            </w:pPr>
            <w:r w:rsidRPr="002C5C9C">
              <w:rPr>
                <w:rFonts w:eastAsia="Calibri" w:cs="Calibri"/>
                <w:color w:val="auto"/>
              </w:rPr>
              <w:t>consider whether the risk assessment below should be changed</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10A90D14"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Y/N/n/a</w:t>
            </w:r>
          </w:p>
        </w:tc>
      </w:tr>
      <w:tr w:rsidR="002C5C9C" w:rsidRPr="002C5C9C" w14:paraId="52BC6F03" w14:textId="77777777" w:rsidTr="00CA35F8">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743D77"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discuss with a compliance manager whether to change to advanced review</w:t>
            </w:r>
          </w:p>
          <w:p w14:paraId="2C66E1A9" w14:textId="77777777" w:rsidR="002C5C9C" w:rsidRPr="002C5C9C" w:rsidRDefault="002C5C9C" w:rsidP="002C5C9C">
            <w:pPr>
              <w:numPr>
                <w:ilvl w:val="1"/>
                <w:numId w:val="0"/>
              </w:numPr>
              <w:suppressAutoHyphens w:val="0"/>
              <w:spacing w:before="40" w:after="40" w:line="240" w:lineRule="auto"/>
              <w:ind w:left="1264" w:hanging="357"/>
              <w:rPr>
                <w:rFonts w:eastAsia="Calibri" w:cs="Calibri"/>
                <w:bCs/>
                <w:color w:val="auto"/>
                <w:lang w:eastAsia="en-AU"/>
              </w:rPr>
            </w:pPr>
            <w:r w:rsidRPr="002C5C9C">
              <w:rPr>
                <w:rFonts w:eastAsia="Calibri" w:cs="Calibri"/>
                <w:color w:val="auto"/>
                <w:lang w:eastAsia="en-AU"/>
              </w:rPr>
              <w:t>If changed to an advanced review, follow the steps above for changing to advanced review</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01EBEBA9" w14:textId="77777777" w:rsidR="002C5C9C" w:rsidRPr="002C5C9C" w:rsidRDefault="002C5C9C" w:rsidP="002C5C9C">
            <w:pPr>
              <w:suppressAutoHyphens w:val="0"/>
              <w:spacing w:line="240" w:lineRule="auto"/>
              <w:rPr>
                <w:rFonts w:eastAsia="Calibri" w:cs="Calibri"/>
                <w:b/>
                <w:color w:val="auto"/>
              </w:rPr>
            </w:pPr>
          </w:p>
        </w:tc>
      </w:tr>
      <w:tr w:rsidR="002C5C9C" w:rsidRPr="002C5C9C" w14:paraId="7397D234" w14:textId="77777777" w:rsidTr="00CA35F8">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FB9DE9"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 xml:space="preserve">discuss whether </w:t>
            </w:r>
            <w:r w:rsidRPr="002C5C9C">
              <w:rPr>
                <w:rFonts w:eastAsia="Calibri" w:cs="Calibri"/>
                <w:b/>
                <w:color w:val="auto"/>
              </w:rPr>
              <w:t>next year’s</w:t>
            </w:r>
            <w:r w:rsidRPr="002C5C9C">
              <w:rPr>
                <w:rFonts w:eastAsia="Calibri" w:cs="Calibri"/>
                <w:color w:val="auto"/>
              </w:rPr>
              <w:t xml:space="preserve"> AR should be an advanced review. If so:</w:t>
            </w:r>
          </w:p>
          <w:p w14:paraId="4CE5B9A1" w14:textId="3AED1F3E" w:rsidR="002C5C9C" w:rsidRPr="002C5C9C" w:rsidRDefault="002C5C9C" w:rsidP="002C5C9C">
            <w:pPr>
              <w:numPr>
                <w:ilvl w:val="1"/>
                <w:numId w:val="0"/>
              </w:numPr>
              <w:suppressAutoHyphens w:val="0"/>
              <w:spacing w:before="40" w:after="40" w:line="240" w:lineRule="auto"/>
              <w:ind w:left="1264" w:hanging="357"/>
              <w:rPr>
                <w:rFonts w:eastAsia="Calibri" w:cs="Calibri"/>
                <w:color w:val="auto"/>
                <w:lang w:eastAsia="en-AU"/>
              </w:rPr>
            </w:pPr>
            <w:r w:rsidRPr="002C5C9C">
              <w:rPr>
                <w:rFonts w:eastAsia="Calibri" w:cs="Calibri"/>
                <w:color w:val="auto"/>
                <w:lang w:eastAsia="en-AU"/>
              </w:rPr>
              <w:t xml:space="preserve">advise the risk assessment administrator and update the </w:t>
            </w:r>
            <w:r w:rsidR="006E4B01">
              <w:rPr>
                <w:rFonts w:eastAsia="Calibri" w:cs="Calibri"/>
                <w:color w:val="auto"/>
                <w:lang w:eastAsia="en-AU"/>
              </w:rPr>
              <w:t>five</w:t>
            </w:r>
            <w:r w:rsidRPr="002C5C9C">
              <w:rPr>
                <w:rFonts w:eastAsia="Calibri" w:cs="Calibri"/>
                <w:color w:val="auto"/>
                <w:lang w:eastAsia="en-AU"/>
              </w:rPr>
              <w:t>-year risk assessment plan</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240F21FE"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Y/N/n/a</w:t>
            </w:r>
          </w:p>
        </w:tc>
      </w:tr>
    </w:tbl>
    <w:p w14:paraId="2268194B" w14:textId="77777777" w:rsidR="002C5C9C" w:rsidRPr="002C5C9C" w:rsidRDefault="002C5C9C" w:rsidP="002C5C9C">
      <w:pPr>
        <w:suppressAutoHyphens w:val="0"/>
        <w:spacing w:before="0" w:after="200" w:line="276" w:lineRule="auto"/>
        <w:rPr>
          <w:rFonts w:eastAsia="Calibri" w:cs="Calibri"/>
          <w:color w:val="auto"/>
        </w:rPr>
      </w:pPr>
    </w:p>
    <w:tbl>
      <w:tblPr>
        <w:tblStyle w:val="TableGrid1"/>
        <w:tblW w:w="9101"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9101"/>
      </w:tblGrid>
      <w:tr w:rsidR="002C5C9C" w:rsidRPr="002C5C9C" w14:paraId="0571DE78" w14:textId="77777777" w:rsidTr="002C15F1">
        <w:trPr>
          <w:cantSplit/>
          <w:trHeight w:val="20"/>
          <w:tblHeader/>
        </w:trPr>
        <w:tc>
          <w:tcPr>
            <w:tcW w:w="9101" w:type="dxa"/>
            <w:tcBorders>
              <w:top w:val="single" w:sz="4" w:space="0" w:color="auto"/>
              <w:left w:val="single" w:sz="4" w:space="0" w:color="auto"/>
              <w:bottom w:val="single" w:sz="4" w:space="0" w:color="auto"/>
              <w:right w:val="single" w:sz="4" w:space="0" w:color="auto"/>
            </w:tcBorders>
            <w:shd w:val="clear" w:color="auto" w:fill="111C2C"/>
            <w:hideMark/>
          </w:tcPr>
          <w:p w14:paraId="0E9F043A" w14:textId="77777777" w:rsidR="002C5C9C" w:rsidRPr="002C5C9C" w:rsidRDefault="002C5C9C" w:rsidP="002C5C9C">
            <w:pPr>
              <w:suppressAutoHyphens w:val="0"/>
              <w:spacing w:line="240" w:lineRule="auto"/>
              <w:rPr>
                <w:rFonts w:eastAsia="Calibri" w:cs="Calibri"/>
                <w:b/>
                <w:color w:val="000000"/>
              </w:rPr>
            </w:pPr>
            <w:r w:rsidRPr="002C5C9C">
              <w:rPr>
                <w:rFonts w:eastAsia="Calibri" w:cs="Calibri"/>
                <w:b/>
                <w:color w:val="FFFFFF" w:themeColor="background1"/>
              </w:rPr>
              <w:lastRenderedPageBreak/>
              <w:t>Actions sought</w:t>
            </w:r>
          </w:p>
        </w:tc>
      </w:tr>
      <w:tr w:rsidR="002C5C9C" w:rsidRPr="002C5C9C" w14:paraId="6388E338" w14:textId="77777777" w:rsidTr="006136EE">
        <w:trPr>
          <w:cantSplit/>
          <w:trHeight w:val="1784"/>
        </w:trPr>
        <w:tc>
          <w:tcPr>
            <w:tcW w:w="910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14:paraId="7C705A50"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Action sought (if any)</w:t>
            </w:r>
          </w:p>
          <w:p w14:paraId="7D459C28" w14:textId="77777777" w:rsidR="002C5C9C" w:rsidRPr="002C5C9C" w:rsidRDefault="002C5C9C" w:rsidP="002C5C9C">
            <w:pPr>
              <w:suppressAutoHyphens w:val="0"/>
              <w:spacing w:line="240" w:lineRule="auto"/>
              <w:rPr>
                <w:rFonts w:eastAsia="Calibri" w:cs="Calibri"/>
                <w:color w:val="auto"/>
              </w:rPr>
            </w:pPr>
          </w:p>
          <w:p w14:paraId="7284965A" w14:textId="77777777" w:rsidR="002C5C9C" w:rsidRPr="002C5C9C" w:rsidRDefault="002C5C9C" w:rsidP="002C5C9C">
            <w:pPr>
              <w:suppressAutoHyphens w:val="0"/>
              <w:spacing w:line="240" w:lineRule="auto"/>
              <w:rPr>
                <w:rFonts w:eastAsia="Calibri" w:cs="Calibri"/>
                <w:color w:val="auto"/>
              </w:rPr>
            </w:pPr>
          </w:p>
        </w:tc>
      </w:tr>
    </w:tbl>
    <w:p w14:paraId="1581C42C" w14:textId="77777777" w:rsidR="002C5C9C" w:rsidRPr="002C5C9C" w:rsidRDefault="002C5C9C" w:rsidP="002C5C9C">
      <w:pPr>
        <w:suppressAutoHyphens w:val="0"/>
        <w:spacing w:before="0" w:after="200" w:line="276" w:lineRule="auto"/>
        <w:rPr>
          <w:rFonts w:eastAsia="Calibri" w:cs="Calibri"/>
          <w:color w:val="auto"/>
        </w:rPr>
      </w:pPr>
    </w:p>
    <w:tbl>
      <w:tblPr>
        <w:tblStyle w:val="TableGrid1"/>
        <w:tblW w:w="9101"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7967"/>
        <w:gridCol w:w="1134"/>
      </w:tblGrid>
      <w:tr w:rsidR="002C5C9C" w:rsidRPr="002C5C9C" w14:paraId="3B833BE9" w14:textId="77777777" w:rsidTr="002C15F1">
        <w:trPr>
          <w:cantSplit/>
          <w:trHeight w:val="20"/>
          <w:tblHeader/>
        </w:trPr>
        <w:tc>
          <w:tcPr>
            <w:tcW w:w="9101" w:type="dxa"/>
            <w:gridSpan w:val="2"/>
            <w:tcBorders>
              <w:top w:val="single" w:sz="4" w:space="0" w:color="auto"/>
              <w:left w:val="single" w:sz="4" w:space="0" w:color="auto"/>
              <w:bottom w:val="single" w:sz="4" w:space="0" w:color="auto"/>
              <w:right w:val="single" w:sz="4" w:space="0" w:color="auto"/>
            </w:tcBorders>
            <w:shd w:val="clear" w:color="auto" w:fill="111C2C"/>
            <w:hideMark/>
          </w:tcPr>
          <w:p w14:paraId="2E4F83E2" w14:textId="77777777" w:rsidR="002C5C9C" w:rsidRPr="002C5C9C" w:rsidRDefault="002C5C9C" w:rsidP="002C5C9C">
            <w:pPr>
              <w:suppressAutoHyphens w:val="0"/>
              <w:spacing w:line="240" w:lineRule="auto"/>
              <w:rPr>
                <w:rFonts w:eastAsia="Calibri" w:cs="Calibri"/>
                <w:b/>
                <w:color w:val="000000"/>
              </w:rPr>
            </w:pPr>
            <w:r w:rsidRPr="002C5C9C">
              <w:rPr>
                <w:rFonts w:eastAsia="Calibri" w:cs="Calibri"/>
                <w:b/>
                <w:color w:val="FFFFFF" w:themeColor="background1"/>
              </w:rPr>
              <w:t xml:space="preserve">Resolving the do </w:t>
            </w:r>
            <w:r w:rsidRPr="002C5C9C">
              <w:rPr>
                <w:rFonts w:eastAsia="Calibri" w:cs="Calibri"/>
                <w:b/>
                <w:i/>
                <w:color w:val="FFFFFF" w:themeColor="background1"/>
              </w:rPr>
              <w:t xml:space="preserve">not </w:t>
            </w:r>
            <w:r w:rsidRPr="002C5C9C">
              <w:rPr>
                <w:rFonts w:eastAsia="Calibri" w:cs="Calibri"/>
                <w:b/>
                <w:color w:val="FFFFFF" w:themeColor="background1"/>
              </w:rPr>
              <w:t>file issues</w:t>
            </w:r>
          </w:p>
        </w:tc>
      </w:tr>
      <w:tr w:rsidR="002C5C9C" w:rsidRPr="002C5C9C" w14:paraId="665508BA" w14:textId="77777777" w:rsidTr="00A269CB">
        <w:trPr>
          <w:cantSplit/>
          <w:trHeight w:val="20"/>
        </w:trPr>
        <w:tc>
          <w:tcPr>
            <w:tcW w:w="910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9E2613" w14:textId="77777777" w:rsidR="002C5C9C" w:rsidRPr="002C5C9C" w:rsidRDefault="002C5C9C" w:rsidP="002C5C9C">
            <w:pPr>
              <w:suppressAutoHyphens w:val="0"/>
              <w:spacing w:line="240" w:lineRule="auto"/>
              <w:rPr>
                <w:rFonts w:eastAsia="Calibri" w:cs="Calibri"/>
                <w:bCs/>
                <w:color w:val="auto"/>
              </w:rPr>
            </w:pPr>
            <w:r w:rsidRPr="002C5C9C">
              <w:rPr>
                <w:rFonts w:eastAsia="Calibri" w:cs="Calibri"/>
                <w:bCs/>
                <w:color w:val="auto"/>
              </w:rPr>
              <w:t>Resolve the ‘do not file’ issues</w:t>
            </w:r>
          </w:p>
          <w:p w14:paraId="322764DF" w14:textId="77777777" w:rsidR="002C5C9C" w:rsidRPr="002C5C9C" w:rsidRDefault="002C5C9C" w:rsidP="002C5C9C">
            <w:pPr>
              <w:suppressAutoHyphens w:val="0"/>
              <w:spacing w:line="240" w:lineRule="auto"/>
              <w:rPr>
                <w:rFonts w:eastAsia="Calibri" w:cs="Calibri"/>
                <w:color w:val="auto"/>
              </w:rPr>
            </w:pPr>
          </w:p>
          <w:p w14:paraId="2C557ACE" w14:textId="77777777" w:rsidR="002C5C9C" w:rsidRPr="002C5C9C" w:rsidRDefault="002C5C9C" w:rsidP="002C5C9C">
            <w:pPr>
              <w:suppressAutoHyphens w:val="0"/>
              <w:spacing w:line="240" w:lineRule="auto"/>
              <w:rPr>
                <w:rFonts w:eastAsia="Calibri" w:cs="Calibri"/>
                <w:color w:val="auto"/>
              </w:rPr>
            </w:pPr>
          </w:p>
        </w:tc>
      </w:tr>
      <w:tr w:rsidR="002C5C9C" w:rsidRPr="002C5C9C" w14:paraId="590473B5" w14:textId="77777777" w:rsidTr="006E3C19">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3CA3E1"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Can they be resolved by phone? If so, call and record in </w:t>
            </w:r>
            <w:proofErr w:type="spellStart"/>
            <w:r w:rsidRPr="002C5C9C">
              <w:rPr>
                <w:rFonts w:eastAsia="Calibri" w:cs="Calibri"/>
                <w:color w:val="auto"/>
              </w:rPr>
              <w:t>caseHQ</w:t>
            </w:r>
            <w:proofErr w:type="spellEnd"/>
            <w:r w:rsidRPr="002C5C9C">
              <w:rPr>
                <w:rFonts w:eastAsia="Calibri" w:cs="Calibri"/>
                <w:color w:val="auto"/>
              </w:rPr>
              <w:t xml:space="preserve"> as ‘File note’ with event performed ‘Action Sought’ </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1C67E68D"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color w:val="auto"/>
              </w:rPr>
              <w:t>Y/N/</w:t>
            </w:r>
            <w:proofErr w:type="spellStart"/>
            <w:r w:rsidRPr="002C5C9C">
              <w:rPr>
                <w:rFonts w:eastAsia="Calibri" w:cs="Calibri"/>
                <w:b/>
                <w:color w:val="auto"/>
              </w:rPr>
              <w:t>na</w:t>
            </w:r>
            <w:proofErr w:type="spellEnd"/>
          </w:p>
        </w:tc>
      </w:tr>
      <w:tr w:rsidR="002C5C9C" w:rsidRPr="002C5C9C" w14:paraId="2A931F20" w14:textId="77777777" w:rsidTr="006E3C19">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D7C158"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If cannot be resolved by phone, prepare letter or email</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62211798"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color w:val="auto"/>
              </w:rPr>
              <w:t>Y/N/</w:t>
            </w:r>
            <w:proofErr w:type="spellStart"/>
            <w:r w:rsidRPr="002C5C9C">
              <w:rPr>
                <w:rFonts w:eastAsia="Calibri" w:cs="Calibri"/>
                <w:b/>
                <w:color w:val="auto"/>
              </w:rPr>
              <w:t>na</w:t>
            </w:r>
            <w:proofErr w:type="spellEnd"/>
          </w:p>
        </w:tc>
      </w:tr>
      <w:tr w:rsidR="002C5C9C" w:rsidRPr="002C5C9C" w14:paraId="7BD77EC9" w14:textId="77777777" w:rsidTr="006E3C19">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1DE098"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Letter to organisation seeking further information/action checked and sent </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3A3E1C7B"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color w:val="auto"/>
              </w:rPr>
              <w:t>Y/N/</w:t>
            </w:r>
            <w:proofErr w:type="spellStart"/>
            <w:r w:rsidRPr="002C5C9C">
              <w:rPr>
                <w:rFonts w:eastAsia="Calibri" w:cs="Calibri"/>
                <w:b/>
                <w:color w:val="auto"/>
              </w:rPr>
              <w:t>na</w:t>
            </w:r>
            <w:proofErr w:type="spellEnd"/>
          </w:p>
        </w:tc>
      </w:tr>
      <w:tr w:rsidR="002C5C9C" w:rsidRPr="002C5C9C" w14:paraId="2AB6FDDE" w14:textId="77777777" w:rsidTr="006E3C19">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27D8A3"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Record </w:t>
            </w:r>
            <w:r w:rsidRPr="00F239FB">
              <w:rPr>
                <w:rFonts w:eastAsia="Calibri" w:cs="Calibri"/>
                <w:color w:val="auto"/>
              </w:rPr>
              <w:t xml:space="preserve">the letter sent in </w:t>
            </w:r>
            <w:proofErr w:type="spellStart"/>
            <w:r w:rsidRPr="00F239FB">
              <w:rPr>
                <w:rFonts w:eastAsia="Calibri" w:cs="Calibri"/>
                <w:color w:val="auto"/>
              </w:rPr>
              <w:t>caseHQ</w:t>
            </w:r>
            <w:proofErr w:type="spellEnd"/>
            <w:r w:rsidRPr="002C5C9C">
              <w:rPr>
                <w:rFonts w:eastAsia="Calibri" w:cs="Calibri"/>
                <w:color w:val="auto"/>
              </w:rPr>
              <w:t xml:space="preserve"> as ‘Document Sent’ with event performed ‘Action Sought’</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34AEA32E"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color w:val="auto"/>
              </w:rPr>
              <w:t>Y/N/</w:t>
            </w:r>
            <w:proofErr w:type="spellStart"/>
            <w:r w:rsidRPr="002C5C9C">
              <w:rPr>
                <w:rFonts w:eastAsia="Calibri" w:cs="Calibri"/>
                <w:b/>
                <w:color w:val="auto"/>
              </w:rPr>
              <w:t>na</w:t>
            </w:r>
            <w:proofErr w:type="spellEnd"/>
          </w:p>
        </w:tc>
      </w:tr>
      <w:tr w:rsidR="002C5C9C" w:rsidRPr="002C5C9C" w14:paraId="08E3F5DD" w14:textId="77777777" w:rsidTr="006E3C19">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36058A"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Ensure subsequent discussions are recorded in </w:t>
            </w:r>
            <w:proofErr w:type="spellStart"/>
            <w:r w:rsidRPr="002C5C9C">
              <w:rPr>
                <w:rFonts w:eastAsia="Calibri" w:cs="Calibri"/>
                <w:color w:val="auto"/>
              </w:rPr>
              <w:t>caseHQ</w:t>
            </w:r>
            <w:proofErr w:type="spellEnd"/>
            <w:r w:rsidRPr="002C5C9C">
              <w:rPr>
                <w:rFonts w:eastAsia="Calibri" w:cs="Calibri"/>
                <w:color w:val="auto"/>
              </w:rPr>
              <w:t xml:space="preserve"> as ‘Consultation’ ‘discussion regarding compliance’</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387F5B72"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color w:val="auto"/>
              </w:rPr>
              <w:t>Y/N/</w:t>
            </w:r>
            <w:proofErr w:type="spellStart"/>
            <w:r w:rsidRPr="002C5C9C">
              <w:rPr>
                <w:rFonts w:eastAsia="Calibri" w:cs="Calibri"/>
                <w:b/>
                <w:color w:val="auto"/>
              </w:rPr>
              <w:t>na</w:t>
            </w:r>
            <w:proofErr w:type="spellEnd"/>
          </w:p>
        </w:tc>
      </w:tr>
      <w:tr w:rsidR="002C5C9C" w:rsidRPr="002C5C9C" w14:paraId="4B73E429" w14:textId="77777777" w:rsidTr="006E3C19">
        <w:trPr>
          <w:cantSplit/>
          <w:trHeight w:val="20"/>
        </w:trPr>
        <w:tc>
          <w:tcPr>
            <w:tcW w:w="79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5BE3C5"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Ensure subsequent documents received or sent are recorded in </w:t>
            </w:r>
            <w:proofErr w:type="spellStart"/>
            <w:r w:rsidRPr="002C5C9C">
              <w:rPr>
                <w:rFonts w:eastAsia="Calibri" w:cs="Calibri"/>
                <w:color w:val="auto"/>
              </w:rPr>
              <w:t>caseHQ</w:t>
            </w:r>
            <w:proofErr w:type="spellEnd"/>
            <w:r w:rsidRPr="002C5C9C">
              <w:rPr>
                <w:rFonts w:eastAsia="Calibri" w:cs="Calibri"/>
                <w:color w:val="auto"/>
              </w:rPr>
              <w:t xml:space="preserve"> as document received or document sent</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5C3DD727"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color w:val="auto"/>
              </w:rPr>
              <w:t>Y/N/</w:t>
            </w:r>
            <w:proofErr w:type="spellStart"/>
            <w:r w:rsidRPr="002C5C9C">
              <w:rPr>
                <w:rFonts w:eastAsia="Calibri" w:cs="Calibri"/>
                <w:b/>
                <w:color w:val="auto"/>
              </w:rPr>
              <w:t>na</w:t>
            </w:r>
            <w:proofErr w:type="spellEnd"/>
          </w:p>
        </w:tc>
      </w:tr>
      <w:tr w:rsidR="002C5C9C" w:rsidRPr="002C5C9C" w14:paraId="535C9B4B" w14:textId="77777777" w:rsidTr="006E3C19">
        <w:trPr>
          <w:cantSplit/>
          <w:trHeight w:val="1777"/>
        </w:trPr>
        <w:tc>
          <w:tcPr>
            <w:tcW w:w="796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04CF70"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Comments:</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2B96CDA9" w14:textId="77777777" w:rsidR="002C5C9C" w:rsidRPr="002C5C9C" w:rsidRDefault="002C5C9C" w:rsidP="002C5C9C">
            <w:pPr>
              <w:suppressAutoHyphens w:val="0"/>
              <w:spacing w:line="240" w:lineRule="auto"/>
              <w:rPr>
                <w:rFonts w:eastAsia="Calibri" w:cs="Calibri"/>
                <w:color w:val="auto"/>
              </w:rPr>
            </w:pPr>
          </w:p>
        </w:tc>
      </w:tr>
    </w:tbl>
    <w:p w14:paraId="22BE705A" w14:textId="77777777" w:rsidR="002C5C9C" w:rsidRPr="002C5C9C" w:rsidRDefault="002C5C9C" w:rsidP="002C5C9C">
      <w:pPr>
        <w:suppressAutoHyphens w:val="0"/>
        <w:spacing w:before="0" w:after="200" w:line="276" w:lineRule="auto"/>
        <w:rPr>
          <w:rFonts w:eastAsia="Calibri" w:cs="Calibri"/>
          <w:color w:val="auto"/>
        </w:rPr>
      </w:pPr>
    </w:p>
    <w:p w14:paraId="7EE8F9F1" w14:textId="77777777" w:rsidR="002C5C9C" w:rsidRPr="002C5C9C" w:rsidRDefault="002C5C9C" w:rsidP="002C5C9C">
      <w:pPr>
        <w:keepNext/>
        <w:keepLines/>
        <w:suppressAutoHyphens w:val="0"/>
        <w:spacing w:before="240" w:after="40" w:line="276" w:lineRule="auto"/>
        <w:ind w:left="113"/>
        <w:outlineLvl w:val="2"/>
        <w15:collapsed/>
        <w:rPr>
          <w:rFonts w:eastAsia="Times New Roman" w:cs="Calibri"/>
          <w:b/>
          <w:bCs/>
          <w:color w:val="808080"/>
        </w:rPr>
      </w:pPr>
      <w:r w:rsidRPr="002C5C9C">
        <w:rPr>
          <w:rFonts w:eastAsia="Times New Roman" w:cs="Calibri"/>
          <w:b/>
          <w:bCs/>
          <w:color w:val="808080"/>
        </w:rPr>
        <w:t>For internal use only (click on arrow to show more): Processing when issues resolved</w:t>
      </w:r>
    </w:p>
    <w:tbl>
      <w:tblPr>
        <w:tblStyle w:val="TableGrid1"/>
        <w:tblW w:w="9101"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7967"/>
        <w:gridCol w:w="1134"/>
      </w:tblGrid>
      <w:tr w:rsidR="002C5C9C" w:rsidRPr="002C5C9C" w14:paraId="02B181F5" w14:textId="77777777" w:rsidTr="002C5C9C">
        <w:trPr>
          <w:cantSplit/>
          <w:trHeight w:val="77"/>
        </w:trPr>
        <w:tc>
          <w:tcPr>
            <w:tcW w:w="7967" w:type="dxa"/>
            <w:tcBorders>
              <w:top w:val="single" w:sz="4" w:space="0" w:color="auto"/>
              <w:left w:val="single" w:sz="4" w:space="0" w:color="auto"/>
              <w:bottom w:val="single" w:sz="4" w:space="0" w:color="auto"/>
              <w:right w:val="single" w:sz="4" w:space="0" w:color="auto"/>
            </w:tcBorders>
            <w:shd w:val="clear" w:color="auto" w:fill="F2F2F2"/>
            <w:tcMar>
              <w:top w:w="57" w:type="dxa"/>
              <w:bottom w:w="57" w:type="dxa"/>
            </w:tcMar>
            <w:hideMark/>
          </w:tcPr>
          <w:p w14:paraId="4AC99D2B"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In </w:t>
            </w:r>
            <w:proofErr w:type="spellStart"/>
            <w:r w:rsidRPr="002C5C9C">
              <w:rPr>
                <w:rFonts w:eastAsia="Calibri" w:cs="Calibri"/>
                <w:color w:val="auto"/>
              </w:rPr>
              <w:t>caseHQ</w:t>
            </w:r>
            <w:proofErr w:type="spellEnd"/>
            <w:r w:rsidRPr="002C5C9C">
              <w:rPr>
                <w:rFonts w:eastAsia="Calibri" w:cs="Calibri"/>
                <w:color w:val="auto"/>
              </w:rPr>
              <w:t xml:space="preserve"> record either ‘Document Received’ ‘sought action completed’ OR ‘File Note’ ‘sought action completed’ (whichever relevant)</w:t>
            </w: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57" w:type="dxa"/>
              <w:bottom w:w="57" w:type="dxa"/>
            </w:tcMar>
          </w:tcPr>
          <w:p w14:paraId="339F55F6"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color w:val="auto"/>
              </w:rPr>
              <w:t>Y/N/</w:t>
            </w:r>
            <w:proofErr w:type="spellStart"/>
            <w:r w:rsidRPr="002C5C9C">
              <w:rPr>
                <w:rFonts w:eastAsia="Calibri" w:cs="Calibri"/>
                <w:b/>
                <w:color w:val="auto"/>
              </w:rPr>
              <w:t>na</w:t>
            </w:r>
            <w:proofErr w:type="spellEnd"/>
          </w:p>
        </w:tc>
      </w:tr>
    </w:tbl>
    <w:p w14:paraId="6ED34155" w14:textId="77777777" w:rsidR="002C5C9C" w:rsidRPr="002C5C9C" w:rsidRDefault="002C5C9C" w:rsidP="002C5C9C">
      <w:pPr>
        <w:keepNext/>
        <w:keepLines/>
        <w:suppressAutoHyphens w:val="0"/>
        <w:spacing w:before="320" w:after="200" w:line="276" w:lineRule="auto"/>
        <w:outlineLvl w:val="1"/>
        <w:rPr>
          <w:rFonts w:eastAsia="Times New Roman" w:cs="Calibri"/>
          <w:b/>
          <w:bCs/>
          <w:color w:val="auto"/>
          <w:sz w:val="24"/>
          <w:szCs w:val="26"/>
        </w:rPr>
      </w:pPr>
    </w:p>
    <w:p w14:paraId="397E55F7" w14:textId="77777777" w:rsidR="002C5C9C" w:rsidRPr="002C5C9C" w:rsidRDefault="002C5C9C" w:rsidP="002C5C9C">
      <w:pPr>
        <w:suppressAutoHyphens w:val="0"/>
        <w:spacing w:before="0" w:after="200" w:line="276" w:lineRule="auto"/>
        <w:rPr>
          <w:rFonts w:eastAsia="Calibri" w:cs="Calibri"/>
          <w:color w:val="auto"/>
        </w:rPr>
      </w:pPr>
    </w:p>
    <w:tbl>
      <w:tblPr>
        <w:tblStyle w:val="TableGrid1"/>
        <w:tblW w:w="9101"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4707"/>
        <w:gridCol w:w="4394"/>
      </w:tblGrid>
      <w:tr w:rsidR="002C5C9C" w:rsidRPr="002C5C9C" w14:paraId="338A608B" w14:textId="77777777" w:rsidTr="002C15F1">
        <w:trPr>
          <w:cantSplit/>
          <w:trHeight w:val="20"/>
          <w:tblHeader/>
        </w:trPr>
        <w:tc>
          <w:tcPr>
            <w:tcW w:w="9101" w:type="dxa"/>
            <w:gridSpan w:val="2"/>
            <w:tcBorders>
              <w:top w:val="single" w:sz="4" w:space="0" w:color="auto"/>
              <w:left w:val="single" w:sz="4" w:space="0" w:color="auto"/>
              <w:bottom w:val="single" w:sz="4" w:space="0" w:color="auto"/>
              <w:right w:val="single" w:sz="4" w:space="0" w:color="auto"/>
            </w:tcBorders>
            <w:shd w:val="clear" w:color="auto" w:fill="111C2C"/>
            <w:hideMark/>
          </w:tcPr>
          <w:p w14:paraId="3EB4A77E" w14:textId="77777777" w:rsidR="002C5C9C" w:rsidRPr="002C5C9C" w:rsidRDefault="002C5C9C" w:rsidP="002C5C9C">
            <w:pPr>
              <w:suppressAutoHyphens w:val="0"/>
              <w:spacing w:line="240" w:lineRule="auto"/>
              <w:rPr>
                <w:rFonts w:eastAsia="Calibri" w:cs="Calibri"/>
                <w:b/>
                <w:color w:val="000000"/>
              </w:rPr>
            </w:pPr>
            <w:r w:rsidRPr="002C5C9C">
              <w:rPr>
                <w:rFonts w:eastAsia="Calibri" w:cs="Calibri"/>
                <w:b/>
                <w:color w:val="FFFFFF" w:themeColor="background1"/>
              </w:rPr>
              <w:t>Risk assessment</w:t>
            </w:r>
          </w:p>
        </w:tc>
      </w:tr>
      <w:tr w:rsidR="002C5C9C" w:rsidRPr="002C5C9C" w14:paraId="371C8600" w14:textId="77777777" w:rsidTr="006E3C19">
        <w:trPr>
          <w:cantSplit/>
          <w:trHeight w:val="20"/>
        </w:trPr>
        <w:tc>
          <w:tcPr>
            <w:tcW w:w="910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A6912E" w14:textId="77777777" w:rsidR="002C5C9C" w:rsidRPr="002C5C9C" w:rsidRDefault="002C5C9C" w:rsidP="002C5C9C">
            <w:pPr>
              <w:suppressAutoHyphens w:val="0"/>
              <w:spacing w:line="240" w:lineRule="auto"/>
              <w:rPr>
                <w:rFonts w:eastAsia="Calibri" w:cs="Calibri"/>
                <w:b/>
                <w:color w:val="auto"/>
                <w:sz w:val="28"/>
                <w:szCs w:val="28"/>
              </w:rPr>
            </w:pPr>
            <w:r w:rsidRPr="002C5C9C">
              <w:rPr>
                <w:rFonts w:eastAsia="Calibri" w:cs="Calibri"/>
                <w:color w:val="auto"/>
              </w:rPr>
              <w:t>All ‘do not file’ issues should have been resolved by now. If so, the risk assessment is response level one, as set out below. If issues have NOT been resolved, the risk assessment will have a different response level. In this case discuss with a compliance manager</w:t>
            </w:r>
          </w:p>
        </w:tc>
      </w:tr>
      <w:tr w:rsidR="002C5C9C" w:rsidRPr="002C5C9C" w14:paraId="20CCFE7A" w14:textId="77777777" w:rsidTr="006E3C19">
        <w:trPr>
          <w:cantSplit/>
          <w:trHeight w:val="20"/>
        </w:trPr>
        <w:tc>
          <w:tcPr>
            <w:tcW w:w="470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4D843E" w14:textId="724B2383"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Having regard to the </w:t>
            </w:r>
            <w:r w:rsidR="009E0E1B">
              <w:rPr>
                <w:rFonts w:eastAsia="Calibri" w:cs="Calibri"/>
                <w:color w:val="auto"/>
              </w:rPr>
              <w:t>commission</w:t>
            </w:r>
            <w:r w:rsidRPr="002C5C9C">
              <w:rPr>
                <w:rFonts w:eastAsia="Calibri" w:cs="Calibri"/>
                <w:color w:val="auto"/>
              </w:rPr>
              <w:t xml:space="preserve"> risk-based framework, the recommended response level and option is?</w:t>
            </w:r>
          </w:p>
          <w:p w14:paraId="24D71AFD" w14:textId="77777777" w:rsidR="002C5C9C" w:rsidRPr="002C5C9C" w:rsidRDefault="002C5C9C" w:rsidP="002C5C9C">
            <w:pPr>
              <w:suppressAutoHyphens w:val="0"/>
              <w:spacing w:line="240" w:lineRule="auto"/>
              <w:rPr>
                <w:rFonts w:eastAsia="Calibri" w:cs="Calibri"/>
                <w:color w:val="auto"/>
              </w:rPr>
            </w:pPr>
          </w:p>
          <w:p w14:paraId="6B3314EE"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Static Risk: High</w:t>
            </w:r>
          </w:p>
          <w:p w14:paraId="21B6D112"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Dynamic Risk: </w:t>
            </w:r>
            <w:r w:rsidRPr="002C5C9C">
              <w:rPr>
                <w:rFonts w:eastAsia="Calibri" w:cs="Calibri"/>
                <w:color w:val="FF0000"/>
              </w:rPr>
              <w:t>Satisfied</w:t>
            </w:r>
          </w:p>
          <w:p w14:paraId="7D7F5483"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Response Level: </w:t>
            </w:r>
            <w:r w:rsidRPr="002C5C9C">
              <w:rPr>
                <w:rFonts w:eastAsia="Calibri" w:cs="Calibri"/>
                <w:color w:val="FF0000"/>
              </w:rPr>
              <w:t>One</w:t>
            </w:r>
          </w:p>
          <w:p w14:paraId="18DA0F8B"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Response Option: </w:t>
            </w:r>
            <w:r w:rsidRPr="002C5C9C">
              <w:rPr>
                <w:rFonts w:eastAsia="Calibri" w:cs="Calibri"/>
                <w:color w:val="FF0000"/>
              </w:rPr>
              <w:t>File Annual Return</w:t>
            </w:r>
          </w:p>
        </w:tc>
        <w:tc>
          <w:tcPr>
            <w:tcW w:w="4394" w:type="dxa"/>
            <w:tcBorders>
              <w:top w:val="single" w:sz="4" w:space="0" w:color="auto"/>
              <w:left w:val="single" w:sz="4" w:space="0" w:color="auto"/>
              <w:bottom w:val="single" w:sz="4" w:space="0" w:color="auto"/>
              <w:right w:val="single" w:sz="4" w:space="0" w:color="auto"/>
            </w:tcBorders>
            <w:tcMar>
              <w:top w:w="57" w:type="dxa"/>
              <w:bottom w:w="57" w:type="dxa"/>
            </w:tcMar>
          </w:tcPr>
          <w:p w14:paraId="0092F4FB" w14:textId="2E053540"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Having regard to the </w:t>
            </w:r>
            <w:r w:rsidR="009E0E1B">
              <w:rPr>
                <w:rFonts w:eastAsia="Calibri" w:cs="Calibri"/>
                <w:color w:val="auto"/>
              </w:rPr>
              <w:t>commission</w:t>
            </w:r>
            <w:r w:rsidRPr="002C5C9C">
              <w:rPr>
                <w:rFonts w:eastAsia="Calibri" w:cs="Calibri"/>
                <w:color w:val="auto"/>
              </w:rPr>
              <w:t xml:space="preserve"> risk-based framework, the recommended response is level </w:t>
            </w:r>
            <w:proofErr w:type="gramStart"/>
            <w:r w:rsidRPr="002C5C9C">
              <w:rPr>
                <w:rFonts w:eastAsia="Calibri" w:cs="Calibri"/>
                <w:color w:val="FF0000"/>
              </w:rPr>
              <w:t>one</w:t>
            </w:r>
            <w:proofErr w:type="gramEnd"/>
            <w:r w:rsidRPr="002C5C9C">
              <w:rPr>
                <w:rFonts w:eastAsia="Calibri" w:cs="Calibri"/>
                <w:color w:val="auto"/>
              </w:rPr>
              <w:t xml:space="preserve"> and the recommended response option is to</w:t>
            </w:r>
            <w:r w:rsidRPr="002C5C9C">
              <w:rPr>
                <w:rFonts w:eastAsia="Calibri" w:cs="Calibri"/>
                <w:color w:val="FF0000"/>
              </w:rPr>
              <w:t xml:space="preserve"> file the Annual Return</w:t>
            </w:r>
            <w:r w:rsidRPr="002C5C9C">
              <w:rPr>
                <w:rFonts w:eastAsia="Calibri" w:cs="Calibri"/>
                <w:color w:val="auto"/>
              </w:rPr>
              <w:t>.</w:t>
            </w:r>
          </w:p>
        </w:tc>
      </w:tr>
    </w:tbl>
    <w:p w14:paraId="734B5820" w14:textId="77777777" w:rsidR="002C5C9C" w:rsidRPr="002C5C9C" w:rsidRDefault="002C5C9C" w:rsidP="002C5C9C">
      <w:pPr>
        <w:suppressAutoHyphens w:val="0"/>
        <w:spacing w:before="0" w:after="200" w:line="276" w:lineRule="auto"/>
        <w:rPr>
          <w:rFonts w:eastAsia="Calibri" w:cs="Calibri"/>
          <w:b/>
          <w:color w:val="auto"/>
          <w:u w:val="single"/>
        </w:rPr>
      </w:pPr>
    </w:p>
    <w:p w14:paraId="2C80A5BF" w14:textId="77777777" w:rsidR="002C5C9C" w:rsidRPr="002C5C9C" w:rsidRDefault="002C5C9C" w:rsidP="002C5C9C">
      <w:pPr>
        <w:keepNext/>
        <w:keepLines/>
        <w:suppressAutoHyphens w:val="0"/>
        <w:spacing w:before="240" w:after="40" w:line="276" w:lineRule="auto"/>
        <w:ind w:left="113"/>
        <w:outlineLvl w:val="2"/>
        <w15:collapsed/>
        <w:rPr>
          <w:rFonts w:eastAsia="Times New Roman" w:cs="Calibri"/>
          <w:b/>
          <w:bCs/>
          <w:color w:val="808080"/>
        </w:rPr>
      </w:pPr>
      <w:r w:rsidRPr="002C5C9C">
        <w:rPr>
          <w:rFonts w:eastAsia="Times New Roman" w:cs="Calibri"/>
          <w:b/>
          <w:bCs/>
          <w:color w:val="808080"/>
        </w:rPr>
        <w:t>For internal use only (click on arrow to show more): Filing</w:t>
      </w:r>
    </w:p>
    <w:tbl>
      <w:tblPr>
        <w:tblStyle w:val="TableGrid1"/>
        <w:tblW w:w="9101"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7400"/>
        <w:gridCol w:w="567"/>
        <w:gridCol w:w="1134"/>
      </w:tblGrid>
      <w:tr w:rsidR="002C5C9C" w:rsidRPr="002C5C9C" w14:paraId="705E1A46" w14:textId="77777777" w:rsidTr="002C15F1">
        <w:trPr>
          <w:cantSplit/>
          <w:trHeight w:val="20"/>
        </w:trPr>
        <w:tc>
          <w:tcPr>
            <w:tcW w:w="796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5E6351A6"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Actions resolved</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23402F2A"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Y/N/n/a</w:t>
            </w:r>
          </w:p>
        </w:tc>
      </w:tr>
      <w:tr w:rsidR="002C5C9C" w:rsidRPr="002C5C9C" w14:paraId="5F63553F" w14:textId="77777777" w:rsidTr="002C15F1">
        <w:trPr>
          <w:cantSplit/>
          <w:trHeight w:val="20"/>
        </w:trPr>
        <w:tc>
          <w:tcPr>
            <w:tcW w:w="796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6522DC39"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Acknowledgement letter to organisation prepared (via </w:t>
            </w:r>
            <w:proofErr w:type="spellStart"/>
            <w:r w:rsidRPr="002C5C9C">
              <w:rPr>
                <w:rFonts w:eastAsia="Calibri" w:cs="Calibri"/>
                <w:color w:val="auto"/>
              </w:rPr>
              <w:t>caseHQ</w:t>
            </w:r>
            <w:proofErr w:type="spellEnd"/>
            <w:r w:rsidRPr="002C5C9C">
              <w:rPr>
                <w:rFonts w:eastAsia="Calibri" w:cs="Calibri"/>
                <w:color w:val="auto"/>
              </w:rPr>
              <w:t xml:space="preserve"> template) and checked</w:t>
            </w:r>
          </w:p>
          <w:p w14:paraId="05676D06" w14:textId="77777777" w:rsidR="002C5C9C" w:rsidRPr="002C5C9C" w:rsidRDefault="002C5C9C" w:rsidP="002C5C9C">
            <w:pPr>
              <w:suppressAutoHyphens w:val="0"/>
              <w:spacing w:before="40" w:after="40" w:line="240" w:lineRule="auto"/>
              <w:ind w:left="927" w:hanging="360"/>
              <w:rPr>
                <w:rFonts w:eastAsia="Calibri" w:cs="Calibri"/>
                <w:color w:val="auto"/>
              </w:rPr>
            </w:pPr>
            <w:r w:rsidRPr="002C5C9C">
              <w:rPr>
                <w:rFonts w:eastAsia="Calibri" w:cs="Calibri"/>
                <w:color w:val="auto"/>
              </w:rPr>
              <w:t>Use template: ‘AR Primary Review Acknowledgement’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6BCE2B63"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w:t>
            </w:r>
          </w:p>
        </w:tc>
      </w:tr>
      <w:tr w:rsidR="002C5C9C" w:rsidRPr="002C5C9C" w14:paraId="6E6210F3" w14:textId="77777777" w:rsidTr="002C15F1">
        <w:trPr>
          <w:cantSplit/>
          <w:trHeight w:val="20"/>
        </w:trPr>
        <w:tc>
          <w:tcPr>
            <w:tcW w:w="796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00CA3B77"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Select the relevant paragraphs for your letter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6957F515"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w:t>
            </w:r>
          </w:p>
        </w:tc>
      </w:tr>
      <w:tr w:rsidR="002C5C9C" w:rsidRPr="002C5C9C" w14:paraId="4F0A13B2" w14:textId="77777777" w:rsidTr="002C15F1">
        <w:trPr>
          <w:cantSplit/>
          <w:trHeight w:val="20"/>
        </w:trPr>
        <w:tc>
          <w:tcPr>
            <w:tcW w:w="796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43313C47"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Dispatch through </w:t>
            </w:r>
            <w:proofErr w:type="spellStart"/>
            <w:r w:rsidRPr="002C5C9C">
              <w:rPr>
                <w:rFonts w:eastAsia="Calibri" w:cs="Calibri"/>
                <w:color w:val="auto"/>
              </w:rPr>
              <w:t>caseHQ</w:t>
            </w:r>
            <w:proofErr w:type="spellEnd"/>
            <w:r w:rsidRPr="002C5C9C">
              <w:rPr>
                <w:rFonts w:eastAsia="Calibri" w:cs="Calibri"/>
                <w:color w:val="auto"/>
              </w:rPr>
              <w:t xml:space="preserve"> OR send via outlook and upload to matter history as event category ‘document sent’ and event type ‘acknowledgement letter’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52E24F53"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w:t>
            </w:r>
          </w:p>
        </w:tc>
      </w:tr>
      <w:tr w:rsidR="002C5C9C" w:rsidRPr="002C5C9C" w14:paraId="03B28A01" w14:textId="77777777" w:rsidTr="002C15F1">
        <w:trPr>
          <w:cantSplit/>
          <w:trHeight w:val="20"/>
        </w:trPr>
        <w:tc>
          <w:tcPr>
            <w:tcW w:w="796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50A266C2"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Resulted in </w:t>
            </w:r>
            <w:proofErr w:type="spellStart"/>
            <w:r w:rsidRPr="002C5C9C">
              <w:rPr>
                <w:rFonts w:eastAsia="Calibri" w:cs="Calibri"/>
                <w:color w:val="auto"/>
              </w:rPr>
              <w:t>caseHQ</w:t>
            </w:r>
            <w:proofErr w:type="spellEnd"/>
            <w:r w:rsidRPr="002C5C9C">
              <w:rPr>
                <w:rFonts w:eastAsia="Calibri" w:cs="Calibri"/>
                <w:color w:val="auto"/>
              </w:rPr>
              <w:t xml:space="preserve"> – ‘Return filed’</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hideMark/>
          </w:tcPr>
          <w:p w14:paraId="014D0B2E"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Y/N</w:t>
            </w:r>
          </w:p>
        </w:tc>
      </w:tr>
      <w:tr w:rsidR="002C5C9C" w:rsidRPr="002C5C9C" w14:paraId="7FD500FE" w14:textId="77777777" w:rsidTr="002C15F1">
        <w:trPr>
          <w:cantSplit/>
          <w:trHeight w:val="20"/>
        </w:trPr>
        <w:tc>
          <w:tcPr>
            <w:tcW w:w="796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7364F4DE" w14:textId="77777777" w:rsidR="002C5C9C" w:rsidRPr="002C5C9C" w:rsidRDefault="002C5C9C" w:rsidP="002C5C9C">
            <w:pPr>
              <w:suppressAutoHyphens w:val="0"/>
              <w:spacing w:line="240" w:lineRule="auto"/>
              <w:rPr>
                <w:rFonts w:eastAsia="Calibri" w:cs="Calibri"/>
                <w:color w:val="auto"/>
                <w:lang w:val="en-GB"/>
              </w:rPr>
            </w:pPr>
            <w:r w:rsidRPr="002C5C9C">
              <w:rPr>
                <w:rFonts w:eastAsia="Calibri" w:cs="Calibri"/>
                <w:color w:val="auto"/>
                <w:lang w:val="en-GB"/>
              </w:rPr>
              <w:t>The AR will have already been uploaded to the website. If an amended AR has been lodged, remove the first AR from the website and replace with the amended AR.</w:t>
            </w:r>
          </w:p>
          <w:p w14:paraId="0312F04E" w14:textId="77777777" w:rsidR="002C5C9C" w:rsidRPr="002C5C9C" w:rsidRDefault="002C5C9C" w:rsidP="002C5C9C">
            <w:pPr>
              <w:suppressAutoHyphens w:val="0"/>
              <w:spacing w:line="240" w:lineRule="auto"/>
              <w:rPr>
                <w:rFonts w:eastAsia="Calibri" w:cs="Calibri"/>
                <w:color w:val="auto"/>
                <w:lang w:val="en-GB"/>
              </w:rPr>
            </w:pPr>
          </w:p>
          <w:p w14:paraId="08999A1C" w14:textId="77777777" w:rsidR="002C5C9C" w:rsidRPr="002C5C9C" w:rsidRDefault="002C5C9C" w:rsidP="002C5C9C">
            <w:pPr>
              <w:suppressAutoHyphens w:val="0"/>
              <w:spacing w:line="240" w:lineRule="auto"/>
              <w:rPr>
                <w:rFonts w:eastAsia="Calibri" w:cs="Calibri"/>
                <w:color w:val="auto"/>
                <w:lang w:val="en-GB"/>
              </w:rPr>
            </w:pPr>
            <w:r w:rsidRPr="002C5C9C">
              <w:rPr>
                <w:rFonts w:eastAsia="Calibri" w:cs="Calibri"/>
                <w:color w:val="auto"/>
                <w:lang w:val="en-GB"/>
              </w:rPr>
              <w:t xml:space="preserve">Add the filing letter and </w:t>
            </w:r>
            <w:r w:rsidRPr="002C5C9C">
              <w:rPr>
                <w:rFonts w:eastAsia="Calibri" w:cs="Calibri"/>
                <w:b/>
                <w:color w:val="auto"/>
                <w:lang w:val="en-GB"/>
              </w:rPr>
              <w:t>ONLY</w:t>
            </w:r>
            <w:r w:rsidRPr="002C5C9C">
              <w:rPr>
                <w:rFonts w:eastAsia="Calibri" w:cs="Calibri"/>
                <w:color w:val="auto"/>
                <w:lang w:val="en-GB"/>
              </w:rPr>
              <w:t xml:space="preserve"> important correspondence, e.g. no emails unless they contain important information. If you decide to include an email, double check that there is NO private information.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07B9D961"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color w:val="auto"/>
              </w:rPr>
              <w:t>Y/N</w:t>
            </w:r>
          </w:p>
        </w:tc>
      </w:tr>
      <w:tr w:rsidR="002C5C9C" w:rsidRPr="002C5C9C" w14:paraId="491F80EA" w14:textId="77777777" w:rsidTr="002C15F1">
        <w:trPr>
          <w:cantSplit/>
          <w:trHeight w:val="20"/>
        </w:trPr>
        <w:tc>
          <w:tcPr>
            <w:tcW w:w="796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29940C03"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Documents checked for any private material to be redacted and redact if appropriate (if unclear, seek advice from a compliance manager)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hideMark/>
          </w:tcPr>
          <w:p w14:paraId="2F9D85B7"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color w:val="auto"/>
              </w:rPr>
              <w:t>Y/N</w:t>
            </w:r>
          </w:p>
        </w:tc>
      </w:tr>
      <w:tr w:rsidR="002C5C9C" w:rsidRPr="002C5C9C" w14:paraId="2F390112" w14:textId="77777777" w:rsidTr="002C15F1">
        <w:trPr>
          <w:cantSplit/>
          <w:trHeight w:val="20"/>
        </w:trPr>
        <w:tc>
          <w:tcPr>
            <w:tcW w:w="796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58A17D21"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Save the document as a pdf, making sure you name it in accordance with the required naming convention:</w:t>
            </w:r>
          </w:p>
          <w:p w14:paraId="464A38F3" w14:textId="77777777" w:rsidR="002C5C9C" w:rsidRPr="002C5C9C" w:rsidRDefault="002C5C9C" w:rsidP="002C5C9C">
            <w:pPr>
              <w:numPr>
                <w:ilvl w:val="1"/>
                <w:numId w:val="0"/>
              </w:numPr>
              <w:suppressAutoHyphens w:val="0"/>
              <w:spacing w:before="40" w:after="40" w:line="240" w:lineRule="auto"/>
              <w:ind w:left="1264" w:hanging="357"/>
              <w:rPr>
                <w:rFonts w:eastAsia="Calibri" w:cs="Calibri"/>
                <w:color w:val="auto"/>
                <w:lang w:eastAsia="en-AU"/>
              </w:rPr>
            </w:pPr>
            <w:r w:rsidRPr="002C5C9C">
              <w:rPr>
                <w:rFonts w:eastAsia="Calibri" w:cs="Calibri"/>
                <w:color w:val="auto"/>
                <w:lang w:eastAsia="en-AU"/>
              </w:rPr>
              <w:t>only lower case and hyphens</w:t>
            </w:r>
          </w:p>
          <w:p w14:paraId="28779394" w14:textId="77777777" w:rsidR="002C5C9C" w:rsidRPr="002C5C9C" w:rsidRDefault="002C5C9C" w:rsidP="002C5C9C">
            <w:pPr>
              <w:numPr>
                <w:ilvl w:val="1"/>
                <w:numId w:val="0"/>
              </w:numPr>
              <w:suppressAutoHyphens w:val="0"/>
              <w:spacing w:before="40" w:after="40" w:line="240" w:lineRule="auto"/>
              <w:ind w:left="1264" w:hanging="357"/>
              <w:rPr>
                <w:rFonts w:eastAsia="Calibri" w:cs="Calibri"/>
                <w:color w:val="auto"/>
                <w:lang w:eastAsia="en-AU"/>
              </w:rPr>
            </w:pPr>
            <w:r w:rsidRPr="002C5C9C">
              <w:rPr>
                <w:rFonts w:eastAsia="Calibri" w:cs="Calibri"/>
                <w:color w:val="auto"/>
                <w:lang w:eastAsia="en-AU"/>
              </w:rPr>
              <w:t>no spaces, or strange characters</w:t>
            </w:r>
          </w:p>
          <w:p w14:paraId="0E654B51" w14:textId="3C00F944"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The naming convention is: code-file-name.pdf, for example: 188v-ar202</w:t>
            </w:r>
            <w:r w:rsidR="00B42CB5">
              <w:rPr>
                <w:rFonts w:eastAsia="Calibri" w:cs="Calibri"/>
                <w:color w:val="auto"/>
              </w:rPr>
              <w:t>4</w:t>
            </w:r>
            <w:r w:rsidRPr="002C5C9C">
              <w:rPr>
                <w:rFonts w:eastAsia="Calibri" w:cs="Calibri"/>
                <w:color w:val="auto"/>
              </w:rPr>
              <w:t>-142.pdf</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5F071EE4"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color w:val="auto"/>
              </w:rPr>
              <w:t>Y/N</w:t>
            </w:r>
          </w:p>
        </w:tc>
      </w:tr>
      <w:tr w:rsidR="002C5C9C" w:rsidRPr="002C5C9C" w14:paraId="02B21592" w14:textId="77777777" w:rsidTr="002C15F1">
        <w:trPr>
          <w:cantSplit/>
          <w:trHeight w:val="20"/>
        </w:trPr>
        <w:tc>
          <w:tcPr>
            <w:tcW w:w="796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38EAED20" w14:textId="77777777" w:rsidR="002C5C9C" w:rsidRPr="002C5C9C" w:rsidRDefault="002C5C9C" w:rsidP="002C5C9C">
            <w:pPr>
              <w:suppressAutoHyphens w:val="0"/>
              <w:spacing w:line="240" w:lineRule="auto"/>
              <w:rPr>
                <w:rFonts w:eastAsia="Calibri" w:cs="Calibri"/>
                <w:color w:val="auto"/>
                <w:lang w:val="en-GB"/>
              </w:rPr>
            </w:pPr>
            <w:r w:rsidRPr="002C5C9C">
              <w:rPr>
                <w:rFonts w:eastAsia="Calibri" w:cs="Calibri"/>
                <w:color w:val="auto"/>
              </w:rPr>
              <w:lastRenderedPageBreak/>
              <w:t>OCR and optimise the document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2797B972"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color w:val="auto"/>
              </w:rPr>
              <w:t>Y/N</w:t>
            </w:r>
          </w:p>
        </w:tc>
      </w:tr>
      <w:tr w:rsidR="002C5C9C" w:rsidRPr="002C5C9C" w14:paraId="7720681E" w14:textId="77777777" w:rsidTr="002C15F1">
        <w:trPr>
          <w:cantSplit/>
          <w:trHeight w:val="20"/>
        </w:trPr>
        <w:tc>
          <w:tcPr>
            <w:tcW w:w="796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04F23CA3" w14:textId="77777777" w:rsidR="002C5C9C" w:rsidRPr="002C5C9C" w:rsidRDefault="002C5C9C" w:rsidP="002C5C9C">
            <w:pPr>
              <w:suppressAutoHyphens w:val="0"/>
              <w:spacing w:line="240" w:lineRule="auto"/>
              <w:rPr>
                <w:rFonts w:eastAsia="Calibri" w:cs="Calibri"/>
                <w:color w:val="auto"/>
                <w:lang w:val="en-GB"/>
              </w:rPr>
            </w:pPr>
            <w:r w:rsidRPr="002C5C9C">
              <w:rPr>
                <w:rFonts w:eastAsia="Calibri" w:cs="Calibri"/>
                <w:color w:val="auto"/>
                <w:lang w:val="en-GB"/>
              </w:rPr>
              <w:t xml:space="preserve">Upload to website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5C0CEE57"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color w:val="auto"/>
              </w:rPr>
              <w:t>Y/N</w:t>
            </w:r>
          </w:p>
        </w:tc>
      </w:tr>
      <w:tr w:rsidR="002C5C9C" w:rsidRPr="002C5C9C" w14:paraId="0D554094" w14:textId="77777777" w:rsidTr="002C15F1">
        <w:trPr>
          <w:cantSplit/>
          <w:trHeight w:val="20"/>
        </w:trPr>
        <w:tc>
          <w:tcPr>
            <w:tcW w:w="796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314746BA"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Updated and final checklist attached to </w:t>
            </w:r>
            <w:proofErr w:type="spellStart"/>
            <w:r w:rsidRPr="002C5C9C">
              <w:rPr>
                <w:rFonts w:eastAsia="Calibri" w:cs="Calibri"/>
                <w:color w:val="auto"/>
              </w:rPr>
              <w:t>caseHQ</w:t>
            </w:r>
            <w:proofErr w:type="spellEnd"/>
            <w:r w:rsidRPr="002C5C9C">
              <w:rPr>
                <w:rFonts w:eastAsia="Calibri" w:cs="Calibri"/>
                <w:color w:val="auto"/>
              </w:rPr>
              <w:t xml:space="preserve"> either to the result or a ‘file note: file note’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167122EB"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color w:val="auto"/>
              </w:rPr>
              <w:t>Y/N</w:t>
            </w:r>
          </w:p>
        </w:tc>
      </w:tr>
      <w:tr w:rsidR="002C5C9C" w:rsidRPr="002C5C9C" w14:paraId="657E4047" w14:textId="77777777" w:rsidTr="002C15F1">
        <w:trPr>
          <w:cantSplit/>
          <w:trHeight w:val="20"/>
        </w:trPr>
        <w:tc>
          <w:tcPr>
            <w:tcW w:w="74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1A9B31E1"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color w:val="auto"/>
              </w:rPr>
              <w:t xml:space="preserve">Matter closed unless outstanding </w:t>
            </w:r>
            <w:proofErr w:type="spellStart"/>
            <w:r w:rsidRPr="002C5C9C">
              <w:rPr>
                <w:rFonts w:eastAsia="Calibri" w:cs="Calibri"/>
                <w:color w:val="auto"/>
              </w:rPr>
              <w:t>NoCs</w:t>
            </w:r>
            <w:proofErr w:type="spellEnd"/>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4ED53C7C"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b/>
                <w:color w:val="auto"/>
              </w:rPr>
              <w:t>Closed/</w:t>
            </w:r>
            <w:proofErr w:type="spellStart"/>
            <w:r w:rsidRPr="002C5C9C">
              <w:rPr>
                <w:rFonts w:eastAsia="Calibri" w:cs="Calibri"/>
                <w:b/>
                <w:color w:val="auto"/>
              </w:rPr>
              <w:t>NoCs</w:t>
            </w:r>
            <w:proofErr w:type="spellEnd"/>
          </w:p>
        </w:tc>
      </w:tr>
      <w:tr w:rsidR="002C5C9C" w:rsidRPr="002C5C9C" w14:paraId="1995283C" w14:textId="77777777" w:rsidTr="002C15F1">
        <w:trPr>
          <w:cantSplit/>
          <w:trHeight w:val="20"/>
        </w:trPr>
        <w:tc>
          <w:tcPr>
            <w:tcW w:w="910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tcPr>
          <w:p w14:paraId="3774DED3" w14:textId="77777777" w:rsidR="002C5C9C" w:rsidRPr="002C5C9C" w:rsidRDefault="002C5C9C" w:rsidP="002C5C9C">
            <w:pPr>
              <w:suppressAutoHyphens w:val="0"/>
              <w:spacing w:line="240" w:lineRule="auto"/>
              <w:rPr>
                <w:rFonts w:eastAsia="Calibri" w:cs="Calibri"/>
                <w:b/>
                <w:color w:val="auto"/>
              </w:rPr>
            </w:pPr>
            <w:r w:rsidRPr="002C5C9C">
              <w:rPr>
                <w:rFonts w:eastAsia="Calibri" w:cs="Calibri"/>
                <w:color w:val="auto"/>
              </w:rPr>
              <w:t>DO NOT CLOSE if there are Notifications of Changes that have not yet been acknowledged. In this case make sure the Notifications of Change are processed before closing.</w:t>
            </w:r>
          </w:p>
        </w:tc>
      </w:tr>
      <w:tr w:rsidR="002C5C9C" w:rsidRPr="002C5C9C" w14:paraId="3EC44389" w14:textId="77777777" w:rsidTr="002C15F1">
        <w:trPr>
          <w:cantSplit/>
          <w:trHeight w:val="20"/>
        </w:trPr>
        <w:tc>
          <w:tcPr>
            <w:tcW w:w="9101" w:type="dxa"/>
            <w:gridSpan w:val="3"/>
            <w:tcBorders>
              <w:top w:val="single" w:sz="4" w:space="0" w:color="auto"/>
              <w:left w:val="single" w:sz="4" w:space="0" w:color="auto"/>
              <w:bottom w:val="single" w:sz="4" w:space="0" w:color="auto"/>
              <w:right w:val="single" w:sz="4" w:space="0" w:color="auto"/>
            </w:tcBorders>
            <w:shd w:val="clear" w:color="auto" w:fill="E6E6E6" w:themeFill="background2"/>
            <w:tcMar>
              <w:top w:w="57" w:type="dxa"/>
              <w:bottom w:w="57" w:type="dxa"/>
            </w:tcMar>
          </w:tcPr>
          <w:p w14:paraId="0A3548A3" w14:textId="77777777" w:rsidR="002C5C9C" w:rsidRPr="002C5C9C" w:rsidRDefault="002C5C9C" w:rsidP="002C5C9C">
            <w:pPr>
              <w:suppressAutoHyphens w:val="0"/>
              <w:spacing w:line="240" w:lineRule="auto"/>
              <w:rPr>
                <w:rFonts w:eastAsia="Calibri" w:cs="Calibri"/>
                <w:b/>
                <w:color w:val="auto"/>
                <w:sz w:val="24"/>
                <w:lang w:val="en-GB"/>
              </w:rPr>
            </w:pPr>
            <w:r w:rsidRPr="002C5C9C">
              <w:rPr>
                <w:rFonts w:eastAsia="Calibri" w:cs="Calibri"/>
                <w:b/>
                <w:color w:val="auto"/>
                <w:sz w:val="24"/>
                <w:lang w:val="en-GB"/>
              </w:rPr>
              <w:t>ONCE FILED PROCESS ALL NOCS IN RELATION TO THIS ANNUAL RETURN</w:t>
            </w:r>
          </w:p>
          <w:p w14:paraId="39304997" w14:textId="77777777" w:rsidR="002C5C9C" w:rsidRPr="002C5C9C" w:rsidRDefault="002C5C9C" w:rsidP="002C5C9C">
            <w:pPr>
              <w:suppressAutoHyphens w:val="0"/>
              <w:spacing w:line="240" w:lineRule="auto"/>
              <w:rPr>
                <w:rFonts w:eastAsia="Calibri" w:cs="Calibri"/>
                <w:b/>
                <w:color w:val="auto"/>
                <w:sz w:val="24"/>
                <w:lang w:val="en-GB"/>
              </w:rPr>
            </w:pPr>
          </w:p>
          <w:p w14:paraId="0C83FE6D" w14:textId="77777777" w:rsidR="002C5C9C" w:rsidRPr="002C5C9C" w:rsidRDefault="002C5C9C" w:rsidP="002C5C9C">
            <w:pPr>
              <w:suppressAutoHyphens w:val="0"/>
              <w:spacing w:line="240" w:lineRule="auto"/>
              <w:rPr>
                <w:rFonts w:eastAsia="Calibri" w:cs="Calibri"/>
                <w:color w:val="auto"/>
              </w:rPr>
            </w:pPr>
            <w:r w:rsidRPr="002C5C9C">
              <w:rPr>
                <w:rFonts w:eastAsia="Calibri" w:cs="Calibri"/>
                <w:b/>
                <w:color w:val="auto"/>
                <w:sz w:val="24"/>
                <w:lang w:val="en-GB"/>
              </w:rPr>
              <w:t>DO NOT CLOSE THE MATTER UNTIL AFTER YOU HAVE FINALISED ALL THE OUTSTANDING NOCS</w:t>
            </w:r>
          </w:p>
        </w:tc>
      </w:tr>
    </w:tbl>
    <w:p w14:paraId="0A5FB17E" w14:textId="77777777" w:rsidR="002C5C9C" w:rsidRPr="002C5C9C" w:rsidRDefault="002C5C9C" w:rsidP="002C5C9C">
      <w:pPr>
        <w:keepNext/>
        <w:keepLines/>
        <w:suppressAutoHyphens w:val="0"/>
        <w:spacing w:before="320" w:after="200" w:line="276" w:lineRule="auto"/>
        <w:outlineLvl w:val="1"/>
        <w:rPr>
          <w:rFonts w:eastAsia="Times New Roman" w:cs="Calibri"/>
          <w:b/>
          <w:bCs/>
          <w:color w:val="auto"/>
          <w:sz w:val="24"/>
          <w:szCs w:val="26"/>
        </w:rPr>
      </w:pPr>
    </w:p>
    <w:p w14:paraId="025318CA" w14:textId="001209B7" w:rsidR="00A361C1" w:rsidRDefault="002C5C9C" w:rsidP="00531117">
      <w:pPr>
        <w:suppressAutoHyphens w:val="0"/>
        <w:spacing w:before="0" w:after="200" w:line="276" w:lineRule="auto"/>
      </w:pPr>
      <w:r w:rsidRPr="002C5C9C">
        <w:rPr>
          <w:rFonts w:eastAsia="Calibri" w:cs="Calibri"/>
          <w:b/>
          <w:color w:val="auto"/>
        </w:rPr>
        <w:t xml:space="preserve">Date: </w:t>
      </w:r>
      <w:sdt>
        <w:sdtPr>
          <w:rPr>
            <w:rFonts w:eastAsia="Calibri" w:cs="Calibri"/>
            <w:b/>
            <w:color w:val="auto"/>
          </w:rPr>
          <w:id w:val="-1770227171"/>
          <w:placeholder>
            <w:docPart w:val="E2074844418F4C80963A412F2D0FB107"/>
          </w:placeholder>
          <w:showingPlcHdr/>
          <w:date>
            <w:dateFormat w:val="d/MM/yyyy"/>
            <w:lid w:val="en-AU"/>
            <w:storeMappedDataAs w:val="dateTime"/>
            <w:calendar w:val="gregorian"/>
          </w:date>
        </w:sdtPr>
        <w:sdtEndPr/>
        <w:sdtContent>
          <w:r w:rsidRPr="002C5C9C">
            <w:rPr>
              <w:rFonts w:eastAsia="Calibri" w:cs="Calibri"/>
              <w:color w:val="808080"/>
            </w:rPr>
            <w:t>Click or tap to enter a date.</w:t>
          </w:r>
        </w:sdtContent>
      </w:sdt>
    </w:p>
    <w:sectPr w:rsidR="00A361C1" w:rsidSect="00177871">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807" w:right="992" w:bottom="1673" w:left="992"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B80DF" w14:textId="77777777" w:rsidR="00C83579" w:rsidRDefault="00C83579" w:rsidP="008E21DE">
      <w:pPr>
        <w:spacing w:before="0" w:after="0"/>
      </w:pPr>
      <w:r>
        <w:separator/>
      </w:r>
    </w:p>
    <w:p w14:paraId="0BFBD2F1" w14:textId="77777777" w:rsidR="00C83579" w:rsidRDefault="00C83579"/>
    <w:p w14:paraId="56D8188E" w14:textId="77777777" w:rsidR="00C83579" w:rsidRDefault="00C83579"/>
  </w:endnote>
  <w:endnote w:type="continuationSeparator" w:id="0">
    <w:p w14:paraId="279B49FB" w14:textId="77777777" w:rsidR="00C83579" w:rsidRDefault="00C83579" w:rsidP="008E21DE">
      <w:pPr>
        <w:spacing w:before="0" w:after="0"/>
      </w:pPr>
      <w:r>
        <w:continuationSeparator/>
      </w:r>
    </w:p>
    <w:p w14:paraId="0B71E40D" w14:textId="77777777" w:rsidR="00C83579" w:rsidRDefault="00C83579"/>
    <w:p w14:paraId="2B466D3D" w14:textId="77777777" w:rsidR="00C83579" w:rsidRDefault="00C83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Segoe UI"/>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5DDD" w14:textId="77777777" w:rsidR="00EC18A4" w:rsidRDefault="00EC1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03047"/>
      <w:docPartObj>
        <w:docPartGallery w:val="Page Numbers (Bottom of Page)"/>
        <w:docPartUnique/>
      </w:docPartObj>
    </w:sdtPr>
    <w:sdtEndPr/>
    <w:sdtContent>
      <w:p w14:paraId="1AD49A01" w14:textId="214A0E6B" w:rsidR="00E71783" w:rsidRPr="000F0DBF" w:rsidRDefault="003A222E" w:rsidP="000F0DBF">
        <w:pPr>
          <w:pStyle w:val="Footer-Title"/>
        </w:pPr>
        <w:r w:rsidRPr="00C47D40">
          <w:rPr>
            <w:rStyle w:val="PageNumber"/>
            <w:rFonts w:ascii="Calibri" w:hAnsi="Calibri"/>
            <w:sz w:val="18"/>
          </w:rPr>
          <w:t>CL</w:t>
        </w:r>
        <w:r w:rsidR="00153A57">
          <w:rPr>
            <w:rStyle w:val="PageNumber"/>
            <w:rFonts w:ascii="Calibri" w:hAnsi="Calibri"/>
            <w:sz w:val="18"/>
          </w:rPr>
          <w:t xml:space="preserve"> </w:t>
        </w:r>
        <w:r w:rsidRPr="00C47D40">
          <w:rPr>
            <w:rStyle w:val="PageNumber"/>
            <w:rFonts w:ascii="Calibri" w:hAnsi="Calibri"/>
            <w:sz w:val="18"/>
          </w:rPr>
          <w:t xml:space="preserve">006B Annual </w:t>
        </w:r>
        <w:r w:rsidR="00C47D40" w:rsidRPr="00C47D40">
          <w:rPr>
            <w:rStyle w:val="PageNumber"/>
            <w:rFonts w:ascii="Calibri" w:hAnsi="Calibri"/>
            <w:sz w:val="18"/>
          </w:rPr>
          <w:t>Return</w:t>
        </w:r>
        <w:r w:rsidRPr="00C47D40">
          <w:rPr>
            <w:rStyle w:val="PageNumber"/>
            <w:rFonts w:ascii="Calibri" w:hAnsi="Calibri"/>
            <w:sz w:val="18"/>
          </w:rPr>
          <w:t xml:space="preserve"> </w:t>
        </w:r>
        <w:r w:rsidR="00C47D40" w:rsidRPr="00C47D40">
          <w:rPr>
            <w:rStyle w:val="PageNumber"/>
            <w:rFonts w:ascii="Calibri" w:hAnsi="Calibri"/>
            <w:sz w:val="18"/>
          </w:rPr>
          <w:t>Checklist</w:t>
        </w:r>
        <w:r w:rsidRPr="00C47D40">
          <w:rPr>
            <w:rStyle w:val="PageNumber"/>
            <w:rFonts w:ascii="Calibri" w:hAnsi="Calibri"/>
            <w:sz w:val="18"/>
          </w:rPr>
          <w:t xml:space="preserve"> Org without Branches</w:t>
        </w:r>
        <w:r w:rsidR="00D73FCB" w:rsidRPr="00C47D40">
          <w:rPr>
            <w:rStyle w:val="PageNumber"/>
            <w:rFonts w:ascii="Calibri" w:hAnsi="Calibri"/>
            <w:sz w:val="18"/>
          </w:rPr>
          <w:tab/>
        </w:r>
        <w:r w:rsidR="00D73FCB" w:rsidRPr="00C47D40">
          <w:rPr>
            <w:rStyle w:val="PageNumber"/>
            <w:rFonts w:ascii="Calibri" w:hAnsi="Calibri"/>
            <w:sz w:val="18"/>
          </w:rPr>
          <w:tab/>
        </w:r>
        <w:r w:rsidR="00D73FCB" w:rsidRPr="00C47D40">
          <w:rPr>
            <w:rStyle w:val="PageNumber"/>
            <w:rFonts w:ascii="Calibri" w:hAnsi="Calibri"/>
            <w:sz w:val="18"/>
          </w:rPr>
          <w:tab/>
        </w:r>
        <w:r w:rsidR="000F0DBF" w:rsidRPr="00C47D40">
          <w:rPr>
            <w:rStyle w:val="PageNumber"/>
            <w:rFonts w:ascii="Calibri" w:hAnsi="Calibri"/>
            <w:sz w:val="18"/>
          </w:rPr>
          <w:tab/>
        </w:r>
        <w:r w:rsidR="00D73FCB" w:rsidRPr="00C47D40">
          <w:rPr>
            <w:rStyle w:val="PageNumber"/>
            <w:rFonts w:ascii="Calibri" w:hAnsi="Calibri"/>
            <w:sz w:val="18"/>
          </w:rPr>
          <w:tab/>
        </w:r>
        <w:r w:rsidR="00D73FCB" w:rsidRPr="00C47D40">
          <w:rPr>
            <w:rStyle w:val="PageNumber"/>
            <w:rFonts w:ascii="Calibri" w:hAnsi="Calibri"/>
            <w:sz w:val="18"/>
          </w:rPr>
          <w:tab/>
        </w:r>
        <w:r w:rsidR="00B42CB5">
          <w:rPr>
            <w:rStyle w:val="PageNumber"/>
            <w:rFonts w:ascii="Calibri" w:hAnsi="Calibri"/>
            <w:sz w:val="18"/>
          </w:rPr>
          <w:t>1</w:t>
        </w:r>
        <w:r w:rsidR="00EC18A4">
          <w:rPr>
            <w:rStyle w:val="PageNumber"/>
            <w:rFonts w:ascii="Calibri" w:hAnsi="Calibri"/>
            <w:sz w:val="18"/>
          </w:rPr>
          <w:t>7</w:t>
        </w:r>
        <w:r w:rsidR="00010FEC" w:rsidRPr="00010FEC">
          <w:rPr>
            <w:rStyle w:val="PageNumber"/>
            <w:rFonts w:ascii="Calibri" w:hAnsi="Calibri"/>
            <w:sz w:val="18"/>
          </w:rPr>
          <w:t xml:space="preserve"> </w:t>
        </w:r>
        <w:r w:rsidR="00B42CB5">
          <w:rPr>
            <w:rStyle w:val="PageNumber"/>
            <w:rFonts w:ascii="Calibri" w:hAnsi="Calibri"/>
            <w:sz w:val="18"/>
          </w:rPr>
          <w:t>January</w:t>
        </w:r>
        <w:r w:rsidR="00010FEC" w:rsidRPr="00010FEC">
          <w:rPr>
            <w:rStyle w:val="PageNumber"/>
            <w:rFonts w:ascii="Calibri" w:hAnsi="Calibri"/>
            <w:sz w:val="18"/>
          </w:rPr>
          <w:t xml:space="preserve"> 202</w:t>
        </w:r>
        <w:r w:rsidR="00B42CB5">
          <w:rPr>
            <w:rStyle w:val="PageNumber"/>
            <w:rFonts w:ascii="Calibri" w:hAnsi="Calibri"/>
            <w:sz w:val="18"/>
          </w:rPr>
          <w:t>4</w:t>
        </w:r>
        <w:r w:rsidR="00010FEC" w:rsidRPr="00010FEC">
          <w:rPr>
            <w:rStyle w:val="PageNumber"/>
            <w:rFonts w:ascii="Calibri" w:hAnsi="Calibri"/>
            <w:sz w:val="18"/>
          </w:rPr>
          <w:t xml:space="preserve"> </w:t>
        </w:r>
        <w:r w:rsidR="00D73FCB" w:rsidRPr="00C47D40">
          <w:rPr>
            <w:rStyle w:val="PageNumber"/>
            <w:rFonts w:ascii="Calibri" w:hAnsi="Calibri"/>
            <w:sz w:val="18"/>
          </w:rPr>
          <w:t xml:space="preserve">| p. </w:t>
        </w:r>
        <w:r w:rsidR="00D73FCB" w:rsidRPr="00C47D40">
          <w:fldChar w:fldCharType="begin"/>
        </w:r>
        <w:r w:rsidR="00D73FCB" w:rsidRPr="00C47D40">
          <w:instrText xml:space="preserve"> PAGE   \* MERGEFORMAT </w:instrText>
        </w:r>
        <w:r w:rsidR="00D73FCB" w:rsidRPr="00C47D40">
          <w:fldChar w:fldCharType="separate"/>
        </w:r>
        <w:r w:rsidR="00D73FCB" w:rsidRPr="00C47D40">
          <w:t>5</w:t>
        </w:r>
        <w:r w:rsidR="00D73FCB" w:rsidRPr="00C47D40">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E36D" w14:textId="77777777" w:rsidR="00EC18A4" w:rsidRDefault="00EC1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139B" w14:textId="77777777" w:rsidR="00C83579" w:rsidRDefault="00C83579" w:rsidP="008E21DE">
      <w:pPr>
        <w:spacing w:before="0" w:after="0"/>
      </w:pPr>
      <w:r>
        <w:separator/>
      </w:r>
    </w:p>
  </w:footnote>
  <w:footnote w:type="continuationSeparator" w:id="0">
    <w:p w14:paraId="64D17111" w14:textId="77777777" w:rsidR="00C83579" w:rsidRDefault="00C83579" w:rsidP="008E21DE">
      <w:pPr>
        <w:spacing w:before="0" w:after="0"/>
      </w:pPr>
      <w:r>
        <w:continuationSeparator/>
      </w:r>
    </w:p>
    <w:p w14:paraId="51EB98C7" w14:textId="77777777" w:rsidR="00C83579" w:rsidRDefault="00C83579"/>
    <w:p w14:paraId="5650F0F2" w14:textId="77777777" w:rsidR="00C83579" w:rsidRDefault="00C835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D846" w14:textId="77777777" w:rsidR="00EC18A4" w:rsidRDefault="00EC1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41F022ED" w:rsidR="00381CE5" w:rsidRPr="00BA7506" w:rsidRDefault="00052210" w:rsidP="00771B1B">
    <w:pPr>
      <w:pStyle w:val="Header"/>
      <w:jc w:val="left"/>
      <w:rPr>
        <w:color w:val="002A4C" w:themeColor="accent2"/>
      </w:rPr>
    </w:pPr>
    <w:r>
      <w:rPr>
        <w:noProof/>
        <w:color w:val="002A4C" w:themeColor="accent2"/>
      </w:rPr>
      <w:drawing>
        <wp:anchor distT="0" distB="0" distL="114300" distR="114300" simplePos="0" relativeHeight="251685888" behindDoc="1" locked="0" layoutInCell="1" allowOverlap="1" wp14:anchorId="64910317" wp14:editId="43F1D7E5">
          <wp:simplePos x="0" y="0"/>
          <wp:positionH relativeFrom="page">
            <wp:align>right</wp:align>
          </wp:positionH>
          <wp:positionV relativeFrom="paragraph">
            <wp:posOffset>-282167</wp:posOffset>
          </wp:positionV>
          <wp:extent cx="6300470" cy="1890395"/>
          <wp:effectExtent l="0" t="0" r="508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sidR="00381CE5">
      <w:rPr>
        <w:caps/>
        <w:noProof/>
        <w:color w:val="FFFFFF" w:themeColor="background1"/>
        <w:sz w:val="25"/>
      </w:rPr>
      <w:drawing>
        <wp:anchor distT="0" distB="0" distL="114300" distR="114300" simplePos="0" relativeHeight="251686912" behindDoc="1" locked="0" layoutInCell="1" allowOverlap="1" wp14:anchorId="7E87765F" wp14:editId="79012094">
          <wp:simplePos x="0" y="0"/>
          <wp:positionH relativeFrom="column">
            <wp:posOffset>0</wp:posOffset>
          </wp:positionH>
          <wp:positionV relativeFrom="paragraph">
            <wp:posOffset>413191</wp:posOffset>
          </wp:positionV>
          <wp:extent cx="812800" cy="800100"/>
          <wp:effectExtent l="0" t="0" r="0" b="0"/>
          <wp:wrapNone/>
          <wp:docPr id="26" name="Graphic 26"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sidR="00381CE5">
      <w:rPr>
        <w:color w:val="002A4C" w:themeColor="accent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8EC9" w14:textId="77777777" w:rsidR="00EC18A4" w:rsidRDefault="00EC1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384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F285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2A13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6EA3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1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3C30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2232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CE1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AE07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4277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C5F3F2E"/>
    <w:multiLevelType w:val="multilevel"/>
    <w:tmpl w:val="346A3008"/>
    <w:numStyleLink w:val="DefaultBullets"/>
  </w:abstractNum>
  <w:abstractNum w:abstractNumId="12" w15:restartNumberingAfterBreak="0">
    <w:nsid w:val="0E0D2816"/>
    <w:multiLevelType w:val="hybridMultilevel"/>
    <w:tmpl w:val="259422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14BA6826"/>
    <w:multiLevelType w:val="multilevel"/>
    <w:tmpl w:val="1610CD90"/>
    <w:numStyleLink w:val="List1Numbered"/>
  </w:abstractNum>
  <w:abstractNum w:abstractNumId="15"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44D45D7"/>
    <w:multiLevelType w:val="hybridMultilevel"/>
    <w:tmpl w:val="3D1A90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A632A9"/>
    <w:multiLevelType w:val="multilevel"/>
    <w:tmpl w:val="A41689A2"/>
    <w:numStyleLink w:val="AppendixNumbers"/>
  </w:abstractNum>
  <w:abstractNum w:abstractNumId="2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3E59C5"/>
    <w:multiLevelType w:val="hybridMultilevel"/>
    <w:tmpl w:val="42D0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6" w15:restartNumberingAfterBreak="0">
    <w:nsid w:val="466A0C61"/>
    <w:multiLevelType w:val="hybridMultilevel"/>
    <w:tmpl w:val="3376C3B0"/>
    <w:lvl w:ilvl="0" w:tplc="B2CE0748">
      <w:start w:val="1"/>
      <w:numFmt w:val="decimal"/>
      <w:pStyle w:val="NumberedBullet"/>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7" w15:restartNumberingAfterBreak="0">
    <w:nsid w:val="50517343"/>
    <w:multiLevelType w:val="multilevel"/>
    <w:tmpl w:val="131EEC6C"/>
    <w:numStyleLink w:val="TableNumbers"/>
  </w:abstractNum>
  <w:abstractNum w:abstractNumId="28"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563048B"/>
    <w:multiLevelType w:val="multilevel"/>
    <w:tmpl w:val="C284D0B0"/>
    <w:numStyleLink w:val="FigureNumbers"/>
  </w:abstractNum>
  <w:abstractNum w:abstractNumId="30"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BF51665"/>
    <w:multiLevelType w:val="multilevel"/>
    <w:tmpl w:val="4E929216"/>
    <w:numStyleLink w:val="NumberedHeadings"/>
  </w:abstractNum>
  <w:abstractNum w:abstractNumId="32"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64409FF"/>
    <w:multiLevelType w:val="hybridMultilevel"/>
    <w:tmpl w:val="1E2E2750"/>
    <w:lvl w:ilvl="0" w:tplc="70BC4196">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6" w15:restartNumberingAfterBreak="0">
    <w:nsid w:val="76E505B7"/>
    <w:multiLevelType w:val="hybridMultilevel"/>
    <w:tmpl w:val="D1C29D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EE44065"/>
    <w:multiLevelType w:val="multilevel"/>
    <w:tmpl w:val="A41689A2"/>
    <w:numStyleLink w:val="AppendixNumbers"/>
  </w:abstractNum>
  <w:num w:numId="1" w16cid:durableId="2139255021">
    <w:abstractNumId w:val="13"/>
  </w:num>
  <w:num w:numId="2" w16cid:durableId="257299395">
    <w:abstractNumId w:val="37"/>
    <w:lvlOverride w:ilvl="0">
      <w:lvl w:ilvl="0">
        <w:start w:val="1"/>
        <w:numFmt w:val="upperLetter"/>
        <w:suff w:val="space"/>
        <w:lvlText w:val="Appendix %1 –"/>
        <w:lvlJc w:val="left"/>
        <w:pPr>
          <w:ind w:left="2126" w:hanging="2126"/>
        </w:pPr>
        <w:rPr>
          <w:rFonts w:hint="default"/>
          <w:b/>
        </w:rPr>
      </w:lvl>
    </w:lvlOverride>
  </w:num>
  <w:num w:numId="3" w16cid:durableId="718941241">
    <w:abstractNumId w:val="28"/>
  </w:num>
  <w:num w:numId="4" w16cid:durableId="563764054">
    <w:abstractNumId w:val="25"/>
  </w:num>
  <w:num w:numId="5" w16cid:durableId="2130320429">
    <w:abstractNumId w:val="16"/>
  </w:num>
  <w:num w:numId="6" w16cid:durableId="90206790">
    <w:abstractNumId w:val="29"/>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16cid:durableId="899291807">
    <w:abstractNumId w:val="31"/>
  </w:num>
  <w:num w:numId="8" w16cid:durableId="1402749813">
    <w:abstractNumId w:val="15"/>
  </w:num>
  <w:num w:numId="9" w16cid:durableId="1290209727">
    <w:abstractNumId w:val="30"/>
  </w:num>
  <w:num w:numId="10" w16cid:durableId="709888649">
    <w:abstractNumId w:val="22"/>
  </w:num>
  <w:num w:numId="11" w16cid:durableId="1492408559">
    <w:abstractNumId w:val="17"/>
  </w:num>
  <w:num w:numId="12" w16cid:durableId="782190693">
    <w:abstractNumId w:val="27"/>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16cid:durableId="342560208">
    <w:abstractNumId w:val="35"/>
  </w:num>
  <w:num w:numId="14" w16cid:durableId="79184661">
    <w:abstractNumId w:val="21"/>
  </w:num>
  <w:num w:numId="15" w16cid:durableId="1713454768">
    <w:abstractNumId w:val="19"/>
  </w:num>
  <w:num w:numId="16" w16cid:durableId="1271623973">
    <w:abstractNumId w:val="19"/>
  </w:num>
  <w:num w:numId="17" w16cid:durableId="1677725904">
    <w:abstractNumId w:val="11"/>
  </w:num>
  <w:num w:numId="18" w16cid:durableId="401410726">
    <w:abstractNumId w:val="14"/>
  </w:num>
  <w:num w:numId="19" w16cid:durableId="692607567">
    <w:abstractNumId w:val="32"/>
  </w:num>
  <w:num w:numId="20" w16cid:durableId="256256883">
    <w:abstractNumId w:val="23"/>
  </w:num>
  <w:num w:numId="21" w16cid:durableId="1729962661">
    <w:abstractNumId w:val="0"/>
  </w:num>
  <w:num w:numId="22" w16cid:durableId="1953432785">
    <w:abstractNumId w:val="1"/>
  </w:num>
  <w:num w:numId="23" w16cid:durableId="407462046">
    <w:abstractNumId w:val="2"/>
  </w:num>
  <w:num w:numId="24" w16cid:durableId="160893447">
    <w:abstractNumId w:val="3"/>
  </w:num>
  <w:num w:numId="25" w16cid:durableId="913854157">
    <w:abstractNumId w:val="8"/>
  </w:num>
  <w:num w:numId="26" w16cid:durableId="1984460267">
    <w:abstractNumId w:val="4"/>
  </w:num>
  <w:num w:numId="27" w16cid:durableId="227497830">
    <w:abstractNumId w:val="5"/>
  </w:num>
  <w:num w:numId="28" w16cid:durableId="874388890">
    <w:abstractNumId w:val="6"/>
  </w:num>
  <w:num w:numId="29" w16cid:durableId="1813214650">
    <w:abstractNumId w:val="7"/>
  </w:num>
  <w:num w:numId="30" w16cid:durableId="1087724809">
    <w:abstractNumId w:val="9"/>
  </w:num>
  <w:num w:numId="31" w16cid:durableId="1785492914">
    <w:abstractNumId w:val="10"/>
  </w:num>
  <w:num w:numId="32" w16cid:durableId="1227112373">
    <w:abstractNumId w:val="24"/>
  </w:num>
  <w:num w:numId="33" w16cid:durableId="2144231952">
    <w:abstractNumId w:val="20"/>
  </w:num>
  <w:num w:numId="34" w16cid:durableId="1108158104">
    <w:abstractNumId w:val="33"/>
  </w:num>
  <w:num w:numId="35" w16cid:durableId="1595213208">
    <w:abstractNumId w:val="18"/>
  </w:num>
  <w:num w:numId="36" w16cid:durableId="1292974772">
    <w:abstractNumId w:val="34"/>
  </w:num>
  <w:num w:numId="37" w16cid:durableId="638459366">
    <w:abstractNumId w:val="12"/>
  </w:num>
  <w:num w:numId="38" w16cid:durableId="1845049529">
    <w:abstractNumId w:val="26"/>
  </w:num>
  <w:num w:numId="39" w16cid:durableId="12781796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3803108">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0FEC"/>
    <w:rsid w:val="00012458"/>
    <w:rsid w:val="00025723"/>
    <w:rsid w:val="00042C02"/>
    <w:rsid w:val="00051485"/>
    <w:rsid w:val="00052210"/>
    <w:rsid w:val="00052647"/>
    <w:rsid w:val="00057E99"/>
    <w:rsid w:val="00060567"/>
    <w:rsid w:val="00064681"/>
    <w:rsid w:val="00067184"/>
    <w:rsid w:val="00070E0C"/>
    <w:rsid w:val="0007176B"/>
    <w:rsid w:val="00076EAA"/>
    <w:rsid w:val="00077449"/>
    <w:rsid w:val="00080615"/>
    <w:rsid w:val="00081DFA"/>
    <w:rsid w:val="00084532"/>
    <w:rsid w:val="00085C38"/>
    <w:rsid w:val="000864CC"/>
    <w:rsid w:val="000A5F11"/>
    <w:rsid w:val="000B4785"/>
    <w:rsid w:val="000C252F"/>
    <w:rsid w:val="000D7F98"/>
    <w:rsid w:val="000E184A"/>
    <w:rsid w:val="000F08A2"/>
    <w:rsid w:val="000F0DBF"/>
    <w:rsid w:val="000F49F8"/>
    <w:rsid w:val="001003DD"/>
    <w:rsid w:val="00103D30"/>
    <w:rsid w:val="00103E07"/>
    <w:rsid w:val="0010620F"/>
    <w:rsid w:val="00106B72"/>
    <w:rsid w:val="00115E1F"/>
    <w:rsid w:val="00130475"/>
    <w:rsid w:val="00136A1B"/>
    <w:rsid w:val="00141453"/>
    <w:rsid w:val="00145495"/>
    <w:rsid w:val="00145928"/>
    <w:rsid w:val="001500B0"/>
    <w:rsid w:val="0015019C"/>
    <w:rsid w:val="00151D06"/>
    <w:rsid w:val="00153A57"/>
    <w:rsid w:val="001574F1"/>
    <w:rsid w:val="00160353"/>
    <w:rsid w:val="0016116C"/>
    <w:rsid w:val="00161B7E"/>
    <w:rsid w:val="001620DB"/>
    <w:rsid w:val="0016440B"/>
    <w:rsid w:val="00165A04"/>
    <w:rsid w:val="00165F77"/>
    <w:rsid w:val="00177871"/>
    <w:rsid w:val="0018455C"/>
    <w:rsid w:val="00190C51"/>
    <w:rsid w:val="001A111F"/>
    <w:rsid w:val="001A2847"/>
    <w:rsid w:val="001A475A"/>
    <w:rsid w:val="001B1F13"/>
    <w:rsid w:val="001C24CF"/>
    <w:rsid w:val="001C769F"/>
    <w:rsid w:val="001D3F7D"/>
    <w:rsid w:val="001E3DFD"/>
    <w:rsid w:val="001E6588"/>
    <w:rsid w:val="001F0572"/>
    <w:rsid w:val="001F7EC1"/>
    <w:rsid w:val="002047E5"/>
    <w:rsid w:val="002070F2"/>
    <w:rsid w:val="0021106D"/>
    <w:rsid w:val="00211760"/>
    <w:rsid w:val="00212770"/>
    <w:rsid w:val="00212E76"/>
    <w:rsid w:val="00213AC3"/>
    <w:rsid w:val="002155EE"/>
    <w:rsid w:val="00224065"/>
    <w:rsid w:val="00226730"/>
    <w:rsid w:val="0022720A"/>
    <w:rsid w:val="00230970"/>
    <w:rsid w:val="00232706"/>
    <w:rsid w:val="00234C94"/>
    <w:rsid w:val="002400E7"/>
    <w:rsid w:val="00250B0C"/>
    <w:rsid w:val="00264D11"/>
    <w:rsid w:val="002664F1"/>
    <w:rsid w:val="00275320"/>
    <w:rsid w:val="00277FC4"/>
    <w:rsid w:val="002804D3"/>
    <w:rsid w:val="0028225C"/>
    <w:rsid w:val="00287DDD"/>
    <w:rsid w:val="00290FB4"/>
    <w:rsid w:val="00295C7B"/>
    <w:rsid w:val="002A06B8"/>
    <w:rsid w:val="002B6340"/>
    <w:rsid w:val="002B6DAE"/>
    <w:rsid w:val="002C15F1"/>
    <w:rsid w:val="002C19AC"/>
    <w:rsid w:val="002C5C9C"/>
    <w:rsid w:val="002C659F"/>
    <w:rsid w:val="002D6EAA"/>
    <w:rsid w:val="002F0EBB"/>
    <w:rsid w:val="002F121C"/>
    <w:rsid w:val="002F455A"/>
    <w:rsid w:val="002F4D22"/>
    <w:rsid w:val="002F6C59"/>
    <w:rsid w:val="003033CC"/>
    <w:rsid w:val="003063E4"/>
    <w:rsid w:val="00307DA4"/>
    <w:rsid w:val="0031526F"/>
    <w:rsid w:val="00320EAE"/>
    <w:rsid w:val="003334EC"/>
    <w:rsid w:val="00337DB9"/>
    <w:rsid w:val="00344345"/>
    <w:rsid w:val="003449A0"/>
    <w:rsid w:val="00356D05"/>
    <w:rsid w:val="00360230"/>
    <w:rsid w:val="00363477"/>
    <w:rsid w:val="0036413F"/>
    <w:rsid w:val="00365F42"/>
    <w:rsid w:val="00371EED"/>
    <w:rsid w:val="00381CE5"/>
    <w:rsid w:val="0038224C"/>
    <w:rsid w:val="003922A0"/>
    <w:rsid w:val="00393325"/>
    <w:rsid w:val="00393599"/>
    <w:rsid w:val="003A04E1"/>
    <w:rsid w:val="003A222E"/>
    <w:rsid w:val="003B6659"/>
    <w:rsid w:val="003C123B"/>
    <w:rsid w:val="003C6BD3"/>
    <w:rsid w:val="003C7E6C"/>
    <w:rsid w:val="003E148E"/>
    <w:rsid w:val="003F6570"/>
    <w:rsid w:val="00401459"/>
    <w:rsid w:val="00401C14"/>
    <w:rsid w:val="004038C2"/>
    <w:rsid w:val="004062E6"/>
    <w:rsid w:val="004074C4"/>
    <w:rsid w:val="004103A1"/>
    <w:rsid w:val="0041201F"/>
    <w:rsid w:val="004121F0"/>
    <w:rsid w:val="004154E2"/>
    <w:rsid w:val="00423EA5"/>
    <w:rsid w:val="00427619"/>
    <w:rsid w:val="004333F5"/>
    <w:rsid w:val="00435BDE"/>
    <w:rsid w:val="00436D9C"/>
    <w:rsid w:val="0044021D"/>
    <w:rsid w:val="00441D59"/>
    <w:rsid w:val="004437C0"/>
    <w:rsid w:val="0045659B"/>
    <w:rsid w:val="00456F26"/>
    <w:rsid w:val="004669FE"/>
    <w:rsid w:val="0046719D"/>
    <w:rsid w:val="0047297A"/>
    <w:rsid w:val="00481F1E"/>
    <w:rsid w:val="004935B1"/>
    <w:rsid w:val="004A115E"/>
    <w:rsid w:val="004A5EE0"/>
    <w:rsid w:val="004B1AD0"/>
    <w:rsid w:val="004B1B40"/>
    <w:rsid w:val="004B32C6"/>
    <w:rsid w:val="004C092C"/>
    <w:rsid w:val="004E69E8"/>
    <w:rsid w:val="004F373E"/>
    <w:rsid w:val="005004D7"/>
    <w:rsid w:val="0050787B"/>
    <w:rsid w:val="005123BA"/>
    <w:rsid w:val="00520878"/>
    <w:rsid w:val="00523461"/>
    <w:rsid w:val="00524838"/>
    <w:rsid w:val="00525A4D"/>
    <w:rsid w:val="00531117"/>
    <w:rsid w:val="00533F4D"/>
    <w:rsid w:val="00534D53"/>
    <w:rsid w:val="00535C8E"/>
    <w:rsid w:val="005401BB"/>
    <w:rsid w:val="00555596"/>
    <w:rsid w:val="00565F05"/>
    <w:rsid w:val="005717B0"/>
    <w:rsid w:val="00573349"/>
    <w:rsid w:val="0057343D"/>
    <w:rsid w:val="00591C23"/>
    <w:rsid w:val="00593567"/>
    <w:rsid w:val="00593CFA"/>
    <w:rsid w:val="005944F7"/>
    <w:rsid w:val="0059795C"/>
    <w:rsid w:val="005A2DC9"/>
    <w:rsid w:val="005A368C"/>
    <w:rsid w:val="005A4D3A"/>
    <w:rsid w:val="005A71ED"/>
    <w:rsid w:val="005B3706"/>
    <w:rsid w:val="005C4EEC"/>
    <w:rsid w:val="005C7AD5"/>
    <w:rsid w:val="005E183B"/>
    <w:rsid w:val="005F174A"/>
    <w:rsid w:val="0060052E"/>
    <w:rsid w:val="00603C57"/>
    <w:rsid w:val="00613B94"/>
    <w:rsid w:val="00621657"/>
    <w:rsid w:val="00621696"/>
    <w:rsid w:val="00624D20"/>
    <w:rsid w:val="00632EF9"/>
    <w:rsid w:val="0063404A"/>
    <w:rsid w:val="006340A8"/>
    <w:rsid w:val="00642FF7"/>
    <w:rsid w:val="006452D4"/>
    <w:rsid w:val="006527C7"/>
    <w:rsid w:val="00673278"/>
    <w:rsid w:val="00676632"/>
    <w:rsid w:val="00680F04"/>
    <w:rsid w:val="0068357E"/>
    <w:rsid w:val="006870DC"/>
    <w:rsid w:val="006A2FD2"/>
    <w:rsid w:val="006A779C"/>
    <w:rsid w:val="006B32FC"/>
    <w:rsid w:val="006B3E11"/>
    <w:rsid w:val="006B5F77"/>
    <w:rsid w:val="006C6237"/>
    <w:rsid w:val="006C626C"/>
    <w:rsid w:val="006E2CB4"/>
    <w:rsid w:val="006E4B01"/>
    <w:rsid w:val="006E7174"/>
    <w:rsid w:val="006F033A"/>
    <w:rsid w:val="006F1FE2"/>
    <w:rsid w:val="006F3E1F"/>
    <w:rsid w:val="006F75EE"/>
    <w:rsid w:val="00703241"/>
    <w:rsid w:val="00712FBB"/>
    <w:rsid w:val="0071692F"/>
    <w:rsid w:val="0073261D"/>
    <w:rsid w:val="00742648"/>
    <w:rsid w:val="00743481"/>
    <w:rsid w:val="00743DA9"/>
    <w:rsid w:val="00755013"/>
    <w:rsid w:val="00763C26"/>
    <w:rsid w:val="00766079"/>
    <w:rsid w:val="00771B1B"/>
    <w:rsid w:val="00774271"/>
    <w:rsid w:val="0077737B"/>
    <w:rsid w:val="00780EB1"/>
    <w:rsid w:val="00781C09"/>
    <w:rsid w:val="007908AE"/>
    <w:rsid w:val="00796C1A"/>
    <w:rsid w:val="007B1B37"/>
    <w:rsid w:val="007C5AA6"/>
    <w:rsid w:val="007C74C1"/>
    <w:rsid w:val="007C7955"/>
    <w:rsid w:val="007D5D7A"/>
    <w:rsid w:val="007E11D2"/>
    <w:rsid w:val="007E77E9"/>
    <w:rsid w:val="007F34B5"/>
    <w:rsid w:val="00802E10"/>
    <w:rsid w:val="008042C6"/>
    <w:rsid w:val="00815B75"/>
    <w:rsid w:val="008166D8"/>
    <w:rsid w:val="008363D9"/>
    <w:rsid w:val="008454A1"/>
    <w:rsid w:val="00846030"/>
    <w:rsid w:val="0084733E"/>
    <w:rsid w:val="00854547"/>
    <w:rsid w:val="00857078"/>
    <w:rsid w:val="00866D6B"/>
    <w:rsid w:val="00874870"/>
    <w:rsid w:val="00880608"/>
    <w:rsid w:val="00886877"/>
    <w:rsid w:val="00887208"/>
    <w:rsid w:val="00895B52"/>
    <w:rsid w:val="008A005E"/>
    <w:rsid w:val="008A0C49"/>
    <w:rsid w:val="008A3ECB"/>
    <w:rsid w:val="008A6371"/>
    <w:rsid w:val="008A6783"/>
    <w:rsid w:val="008B1999"/>
    <w:rsid w:val="008C02F5"/>
    <w:rsid w:val="008D2BBA"/>
    <w:rsid w:val="008D2BD5"/>
    <w:rsid w:val="008E21DE"/>
    <w:rsid w:val="008E31D0"/>
    <w:rsid w:val="008F3C49"/>
    <w:rsid w:val="008F42EB"/>
    <w:rsid w:val="008F771A"/>
    <w:rsid w:val="009015FA"/>
    <w:rsid w:val="009068C1"/>
    <w:rsid w:val="00914CBF"/>
    <w:rsid w:val="00921F18"/>
    <w:rsid w:val="009232FC"/>
    <w:rsid w:val="00926820"/>
    <w:rsid w:val="009303F8"/>
    <w:rsid w:val="00931AE9"/>
    <w:rsid w:val="0094694D"/>
    <w:rsid w:val="00961DC8"/>
    <w:rsid w:val="00962556"/>
    <w:rsid w:val="00964CFF"/>
    <w:rsid w:val="00971C95"/>
    <w:rsid w:val="00975256"/>
    <w:rsid w:val="009831CB"/>
    <w:rsid w:val="00991675"/>
    <w:rsid w:val="009978A7"/>
    <w:rsid w:val="009A06C8"/>
    <w:rsid w:val="009A09AA"/>
    <w:rsid w:val="009A11B1"/>
    <w:rsid w:val="009A1E64"/>
    <w:rsid w:val="009B4261"/>
    <w:rsid w:val="009B568B"/>
    <w:rsid w:val="009B67F0"/>
    <w:rsid w:val="009C6303"/>
    <w:rsid w:val="009E0E1B"/>
    <w:rsid w:val="009E5303"/>
    <w:rsid w:val="009E6D95"/>
    <w:rsid w:val="009F200E"/>
    <w:rsid w:val="009F34F6"/>
    <w:rsid w:val="009F70AA"/>
    <w:rsid w:val="00A07E4A"/>
    <w:rsid w:val="00A1045A"/>
    <w:rsid w:val="00A16F74"/>
    <w:rsid w:val="00A2785C"/>
    <w:rsid w:val="00A361C1"/>
    <w:rsid w:val="00A40963"/>
    <w:rsid w:val="00A44325"/>
    <w:rsid w:val="00A50DC6"/>
    <w:rsid w:val="00A51A9F"/>
    <w:rsid w:val="00A51FC9"/>
    <w:rsid w:val="00A56018"/>
    <w:rsid w:val="00A60E69"/>
    <w:rsid w:val="00A66119"/>
    <w:rsid w:val="00A70EB4"/>
    <w:rsid w:val="00A71FEB"/>
    <w:rsid w:val="00A75E1B"/>
    <w:rsid w:val="00A7784D"/>
    <w:rsid w:val="00A8475F"/>
    <w:rsid w:val="00A915F4"/>
    <w:rsid w:val="00A941D9"/>
    <w:rsid w:val="00AA2ED6"/>
    <w:rsid w:val="00AB12D5"/>
    <w:rsid w:val="00AB758E"/>
    <w:rsid w:val="00AD2052"/>
    <w:rsid w:val="00AD735D"/>
    <w:rsid w:val="00AE1879"/>
    <w:rsid w:val="00AE66BA"/>
    <w:rsid w:val="00AF0899"/>
    <w:rsid w:val="00AF5EA9"/>
    <w:rsid w:val="00B14842"/>
    <w:rsid w:val="00B16FBD"/>
    <w:rsid w:val="00B204FC"/>
    <w:rsid w:val="00B232AA"/>
    <w:rsid w:val="00B42CB5"/>
    <w:rsid w:val="00B500B9"/>
    <w:rsid w:val="00B51CBC"/>
    <w:rsid w:val="00B55014"/>
    <w:rsid w:val="00B603C0"/>
    <w:rsid w:val="00B718D8"/>
    <w:rsid w:val="00B75CE8"/>
    <w:rsid w:val="00B76D9B"/>
    <w:rsid w:val="00B81573"/>
    <w:rsid w:val="00B82088"/>
    <w:rsid w:val="00B97E93"/>
    <w:rsid w:val="00BA7506"/>
    <w:rsid w:val="00BB2EBA"/>
    <w:rsid w:val="00BC3896"/>
    <w:rsid w:val="00BD1E78"/>
    <w:rsid w:val="00BD68AE"/>
    <w:rsid w:val="00BF1FE8"/>
    <w:rsid w:val="00BF2F6F"/>
    <w:rsid w:val="00C02452"/>
    <w:rsid w:val="00C0421C"/>
    <w:rsid w:val="00C14289"/>
    <w:rsid w:val="00C218AF"/>
    <w:rsid w:val="00C25556"/>
    <w:rsid w:val="00C33EEF"/>
    <w:rsid w:val="00C47D40"/>
    <w:rsid w:val="00C51175"/>
    <w:rsid w:val="00C65C20"/>
    <w:rsid w:val="00C6668D"/>
    <w:rsid w:val="00C75CAF"/>
    <w:rsid w:val="00C80EF1"/>
    <w:rsid w:val="00C83579"/>
    <w:rsid w:val="00C85308"/>
    <w:rsid w:val="00CB18A8"/>
    <w:rsid w:val="00CB5065"/>
    <w:rsid w:val="00CC1A35"/>
    <w:rsid w:val="00CC6119"/>
    <w:rsid w:val="00CC7436"/>
    <w:rsid w:val="00CD17D1"/>
    <w:rsid w:val="00CD64E5"/>
    <w:rsid w:val="00CE0C82"/>
    <w:rsid w:val="00CE4A14"/>
    <w:rsid w:val="00CF3D7F"/>
    <w:rsid w:val="00D027DB"/>
    <w:rsid w:val="00D039CE"/>
    <w:rsid w:val="00D20A13"/>
    <w:rsid w:val="00D21CE5"/>
    <w:rsid w:val="00D267B0"/>
    <w:rsid w:val="00D30F29"/>
    <w:rsid w:val="00D31881"/>
    <w:rsid w:val="00D43E5F"/>
    <w:rsid w:val="00D45412"/>
    <w:rsid w:val="00D4619A"/>
    <w:rsid w:val="00D608F6"/>
    <w:rsid w:val="00D66BC9"/>
    <w:rsid w:val="00D70B82"/>
    <w:rsid w:val="00D73FCB"/>
    <w:rsid w:val="00D761E1"/>
    <w:rsid w:val="00D93D1B"/>
    <w:rsid w:val="00D95845"/>
    <w:rsid w:val="00DA0010"/>
    <w:rsid w:val="00DA007A"/>
    <w:rsid w:val="00DA624B"/>
    <w:rsid w:val="00DB4A1A"/>
    <w:rsid w:val="00DB4A62"/>
    <w:rsid w:val="00DB5D16"/>
    <w:rsid w:val="00DC1A7A"/>
    <w:rsid w:val="00DC238F"/>
    <w:rsid w:val="00DC28A1"/>
    <w:rsid w:val="00DE1691"/>
    <w:rsid w:val="00DE7312"/>
    <w:rsid w:val="00DF476E"/>
    <w:rsid w:val="00DF74BA"/>
    <w:rsid w:val="00E06B80"/>
    <w:rsid w:val="00E15F41"/>
    <w:rsid w:val="00E234EE"/>
    <w:rsid w:val="00E274D6"/>
    <w:rsid w:val="00E27695"/>
    <w:rsid w:val="00E342FE"/>
    <w:rsid w:val="00E511EA"/>
    <w:rsid w:val="00E548F2"/>
    <w:rsid w:val="00E54DD2"/>
    <w:rsid w:val="00E5677A"/>
    <w:rsid w:val="00E60932"/>
    <w:rsid w:val="00E67804"/>
    <w:rsid w:val="00E71783"/>
    <w:rsid w:val="00E91754"/>
    <w:rsid w:val="00E91939"/>
    <w:rsid w:val="00E93772"/>
    <w:rsid w:val="00E93A7D"/>
    <w:rsid w:val="00EA1387"/>
    <w:rsid w:val="00EA1DC5"/>
    <w:rsid w:val="00EA3635"/>
    <w:rsid w:val="00EA3E6F"/>
    <w:rsid w:val="00EB1AC8"/>
    <w:rsid w:val="00EC18A4"/>
    <w:rsid w:val="00ED2E00"/>
    <w:rsid w:val="00ED32E2"/>
    <w:rsid w:val="00EE2D53"/>
    <w:rsid w:val="00EF5E96"/>
    <w:rsid w:val="00F0368E"/>
    <w:rsid w:val="00F12E10"/>
    <w:rsid w:val="00F15AF6"/>
    <w:rsid w:val="00F226E9"/>
    <w:rsid w:val="00F239FB"/>
    <w:rsid w:val="00F26653"/>
    <w:rsid w:val="00F27D7E"/>
    <w:rsid w:val="00F30677"/>
    <w:rsid w:val="00F339A1"/>
    <w:rsid w:val="00F35003"/>
    <w:rsid w:val="00F40E00"/>
    <w:rsid w:val="00F62B04"/>
    <w:rsid w:val="00F7050F"/>
    <w:rsid w:val="00F70925"/>
    <w:rsid w:val="00F86B38"/>
    <w:rsid w:val="00F91216"/>
    <w:rsid w:val="00F921CD"/>
    <w:rsid w:val="00F9318C"/>
    <w:rsid w:val="00FE4D12"/>
    <w:rsid w:val="00FE4DA4"/>
    <w:rsid w:val="00FE68E7"/>
    <w:rsid w:val="00FF1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FD"/>
    <w:pPr>
      <w:suppressAutoHyphens/>
      <w:spacing w:line="360" w:lineRule="auto"/>
    </w:pPr>
    <w:rPr>
      <w:rFonts w:ascii="Calibri" w:hAnsi="Calibri"/>
      <w:color w:val="111C2C"/>
    </w:rPr>
  </w:style>
  <w:style w:type="paragraph" w:styleId="Heading1">
    <w:name w:val="heading 1"/>
    <w:basedOn w:val="Normal"/>
    <w:next w:val="Normal"/>
    <w:link w:val="Heading1Char"/>
    <w:uiPriority w:val="4"/>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4"/>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4121F0"/>
    <w:pPr>
      <w:keepNext/>
      <w:keepLines/>
      <w:spacing w:before="280" w:after="240" w:line="340" w:lineRule="atLeast"/>
      <w:outlineLvl w:val="2"/>
      <w15:collapsed/>
    </w:pPr>
    <w:rPr>
      <w:rFonts w:eastAsiaTheme="majorEastAsia" w:cstheme="majorBidi"/>
      <w:b/>
      <w:color w:val="8A8878"/>
      <w:sz w:val="28"/>
      <w:szCs w:val="24"/>
    </w:rPr>
  </w:style>
  <w:style w:type="paragraph" w:styleId="Heading4">
    <w:name w:val="heading 4"/>
    <w:basedOn w:val="Normal"/>
    <w:next w:val="Normal"/>
    <w:link w:val="Heading4Char"/>
    <w:autoRedefine/>
    <w:uiPriority w:val="4"/>
    <w:unhideWhenUsed/>
    <w:qFormat/>
    <w:rsid w:val="001E6588"/>
    <w:pPr>
      <w:keepNext/>
      <w:keepLines/>
      <w:spacing w:before="280" w:after="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8A6371"/>
    <w:pPr>
      <w:numPr>
        <w:numId w:val="17"/>
      </w:numPr>
      <w:spacing w:before="80" w:after="40"/>
      <w:ind w:left="568"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1E3DFD"/>
    <w:rPr>
      <w:color w:val="111C2C"/>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4"/>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4"/>
    <w:rsid w:val="004121F0"/>
    <w:rPr>
      <w:rFonts w:ascii="Lato" w:eastAsiaTheme="majorEastAsia" w:hAnsi="Lato" w:cstheme="majorBidi"/>
      <w:b/>
      <w:color w:val="8A8878"/>
      <w:sz w:val="28"/>
      <w:szCs w:val="24"/>
    </w:rPr>
  </w:style>
  <w:style w:type="character" w:customStyle="1" w:styleId="Heading4Char">
    <w:name w:val="Heading 4 Char"/>
    <w:basedOn w:val="DefaultParagraphFont"/>
    <w:link w:val="Heading4"/>
    <w:uiPriority w:val="4"/>
    <w:rsid w:val="001E658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1E3DFD"/>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8A005E"/>
    <w:pPr>
      <w:contextualSpacing/>
    </w:pPr>
    <w:rPr>
      <w:rFonts w:ascii="Lato" w:hAnsi="Lato"/>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1"/>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4038C2"/>
    <w:rPr>
      <w:rFonts w:ascii="Lato" w:hAnsi="Lato"/>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613B94"/>
    <w:rPr>
      <w:rFonts w:ascii="Lato" w:hAnsi="Lato"/>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1E3DFD"/>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3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3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customStyle="1" w:styleId="NumberedBullet">
    <w:name w:val="Numbered Bullet"/>
    <w:basedOn w:val="Bulletpoint"/>
    <w:link w:val="NumberedBulletChar"/>
    <w:uiPriority w:val="4"/>
    <w:qFormat/>
    <w:rsid w:val="00360230"/>
    <w:pPr>
      <w:numPr>
        <w:numId w:val="38"/>
      </w:numPr>
      <w:spacing w:before="40" w:after="40" w:line="240" w:lineRule="auto"/>
      <w:ind w:left="811" w:hanging="357"/>
    </w:pPr>
  </w:style>
  <w:style w:type="character" w:customStyle="1" w:styleId="NumberedBulletChar">
    <w:name w:val="Numbered Bullet Char"/>
    <w:basedOn w:val="BulletpointChar"/>
    <w:link w:val="NumberedBullet"/>
    <w:uiPriority w:val="4"/>
    <w:rsid w:val="00360230"/>
    <w:rPr>
      <w:rFonts w:ascii="Arial" w:eastAsia="Times New Roman" w:hAnsi="Arial" w:cs="Times New Roman"/>
      <w:color w:val="auto"/>
      <w:szCs w:val="24"/>
      <w:lang w:val="en-GB"/>
    </w:rPr>
  </w:style>
  <w:style w:type="paragraph" w:styleId="Revision">
    <w:name w:val="Revision"/>
    <w:hidden/>
    <w:uiPriority w:val="99"/>
    <w:semiHidden/>
    <w:rsid w:val="006527C7"/>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EB1AC8"/>
    <w:rPr>
      <w:sz w:val="16"/>
      <w:szCs w:val="16"/>
    </w:rPr>
  </w:style>
  <w:style w:type="paragraph" w:styleId="CommentText">
    <w:name w:val="annotation text"/>
    <w:basedOn w:val="Normal"/>
    <w:link w:val="CommentTextChar"/>
    <w:uiPriority w:val="99"/>
    <w:unhideWhenUsed/>
    <w:rsid w:val="00EB1AC8"/>
    <w:pPr>
      <w:spacing w:line="240" w:lineRule="auto"/>
    </w:pPr>
    <w:rPr>
      <w:sz w:val="20"/>
      <w:szCs w:val="20"/>
    </w:rPr>
  </w:style>
  <w:style w:type="character" w:customStyle="1" w:styleId="CommentTextChar">
    <w:name w:val="Comment Text Char"/>
    <w:basedOn w:val="DefaultParagraphFont"/>
    <w:link w:val="CommentText"/>
    <w:uiPriority w:val="99"/>
    <w:rsid w:val="00EB1AC8"/>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EB1AC8"/>
    <w:rPr>
      <w:b/>
      <w:bCs/>
    </w:rPr>
  </w:style>
  <w:style w:type="character" w:customStyle="1" w:styleId="CommentSubjectChar">
    <w:name w:val="Comment Subject Char"/>
    <w:basedOn w:val="CommentTextChar"/>
    <w:link w:val="CommentSubject"/>
    <w:uiPriority w:val="99"/>
    <w:semiHidden/>
    <w:rsid w:val="00EB1AC8"/>
    <w:rPr>
      <w:rFonts w:ascii="Lato" w:hAnsi="Lato"/>
      <w:b/>
      <w:bCs/>
      <w:color w:val="111C2C"/>
      <w:sz w:val="20"/>
      <w:szCs w:val="20"/>
    </w:rPr>
  </w:style>
  <w:style w:type="paragraph" w:customStyle="1" w:styleId="Default">
    <w:name w:val="Default"/>
    <w:rsid w:val="00D73FCB"/>
    <w:pPr>
      <w:autoSpaceDE w:val="0"/>
      <w:autoSpaceDN w:val="0"/>
      <w:adjustRightInd w:val="0"/>
      <w:spacing w:before="0" w:after="0" w:line="240" w:lineRule="auto"/>
    </w:pPr>
    <w:rPr>
      <w:rFonts w:ascii="Poppins" w:hAnsi="Poppins" w:cs="Poppins"/>
      <w:color w:val="000000"/>
      <w:sz w:val="24"/>
      <w:szCs w:val="24"/>
    </w:rPr>
  </w:style>
  <w:style w:type="table" w:customStyle="1" w:styleId="TableGrid1">
    <w:name w:val="Table Grid1"/>
    <w:basedOn w:val="TableNormal"/>
    <w:next w:val="TableGrid"/>
    <w:uiPriority w:val="59"/>
    <w:rsid w:val="002C5C9C"/>
    <w:pPr>
      <w:spacing w:before="0" w:after="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074844418F4C80963A412F2D0FB107"/>
        <w:category>
          <w:name w:val="General"/>
          <w:gallery w:val="placeholder"/>
        </w:category>
        <w:types>
          <w:type w:val="bbPlcHdr"/>
        </w:types>
        <w:behaviors>
          <w:behavior w:val="content"/>
        </w:behaviors>
        <w:guid w:val="{975DD18D-B8EB-49B6-8730-EDD2575EB577}"/>
      </w:docPartPr>
      <w:docPartBody>
        <w:p w:rsidR="00D01300" w:rsidRDefault="004A46C3" w:rsidP="004A46C3">
          <w:pPr>
            <w:pStyle w:val="E2074844418F4C80963A412F2D0FB107"/>
          </w:pPr>
          <w:r w:rsidRPr="00EF2E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Segoe UI"/>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oppins">
    <w:charset w:val="00"/>
    <w:family w:val="auto"/>
    <w:pitch w:val="variable"/>
    <w:sig w:usb0="00008007" w:usb1="00000000" w:usb2="00000000" w:usb3="00000000" w:csb0="00000093"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94D30"/>
    <w:multiLevelType w:val="multilevel"/>
    <w:tmpl w:val="CE1482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6146040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43"/>
    <w:rsid w:val="0005341C"/>
    <w:rsid w:val="00114EF5"/>
    <w:rsid w:val="003643E9"/>
    <w:rsid w:val="004A46C3"/>
    <w:rsid w:val="008A5043"/>
    <w:rsid w:val="008E174E"/>
    <w:rsid w:val="009A449A"/>
    <w:rsid w:val="00B350BD"/>
    <w:rsid w:val="00C24E12"/>
    <w:rsid w:val="00C64663"/>
    <w:rsid w:val="00C862EF"/>
    <w:rsid w:val="00D01300"/>
    <w:rsid w:val="00E717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46C3"/>
    <w:rPr>
      <w:color w:val="808080"/>
    </w:rPr>
  </w:style>
  <w:style w:type="paragraph" w:customStyle="1" w:styleId="E2074844418F4C80963A412F2D0FB107">
    <w:name w:val="E2074844418F4C80963A412F2D0FB107"/>
    <w:rsid w:val="004A4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Annual Return primary checklist – for an organisation without Branches</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2024-01-16T13:00:00+00:00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CL 006B</Document_x0020_Cod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29723-4474-49C9-8F18-E1998F7DD86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6e7ee7-34aa-4284-954d-c11ed22cf578"/>
    <ds:schemaRef ds:uri="873f29f0-f043-4d84-a1aa-d233ee29155b"/>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3.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4.xml><?xml version="1.0" encoding="utf-8"?>
<ds:datastoreItem xmlns:ds="http://schemas.openxmlformats.org/officeDocument/2006/customXml" ds:itemID="{B9ED4C07-3049-49FA-B0F6-4A2894E23CB7}"/>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18</TotalTime>
  <Pages>7</Pages>
  <Words>2214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Return primary checklist – for an organisation without Branches</dc:title>
  <dc:subject/>
  <dc:creator>FairWorkCommission1@fwc.gov.au</dc:creator>
  <cp:keywords/>
  <dc:description/>
  <cp:lastModifiedBy>Sam Gallichio</cp:lastModifiedBy>
  <cp:revision>13</cp:revision>
  <cp:lastPrinted>2023-01-31T06:42:00Z</cp:lastPrinted>
  <dcterms:created xsi:type="dcterms:W3CDTF">2023-12-22T00:50:00Z</dcterms:created>
  <dcterms:modified xsi:type="dcterms:W3CDTF">2024-01-17T03:41:00Z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Order">
    <vt:r8>86100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PDCDocumentType">
    <vt:lpwstr>560;#Registered Organisations Resources|4732255a-984b-48ba-937b-bf63b78b1fed</vt:lpwstr>
  </property>
  <property fmtid="{D5CDD505-2E9C-101B-9397-08002B2CF9AE}" pid="22" name="CPDCPublishingStatus">
    <vt:lpwstr>337;#Ready for Publishing|a509f4e6-f539-4152-8128-8485d03b17b6</vt:lpwstr>
  </property>
</Properties>
</file>